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FB29" w14:textId="77777777" w:rsidR="00112974" w:rsidRDefault="00112974" w:rsidP="00D54E8A">
      <w:pPr>
        <w:spacing w:line="240" w:lineRule="auto"/>
        <w:jc w:val="center"/>
        <w:rPr>
          <w:rFonts w:asciiTheme="majorHAnsi" w:hAnsiTheme="majorHAnsi" w:cstheme="majorHAnsi"/>
          <w:b/>
          <w:bCs/>
          <w:sz w:val="26"/>
          <w:szCs w:val="26"/>
        </w:rPr>
      </w:pPr>
      <w:r w:rsidRPr="00112974">
        <w:rPr>
          <w:rFonts w:asciiTheme="majorHAnsi" w:hAnsiTheme="majorHAnsi" w:cstheme="majorHAnsi"/>
          <w:b/>
          <w:bCs/>
          <w:sz w:val="26"/>
          <w:szCs w:val="26"/>
        </w:rPr>
        <w:t xml:space="preserve">REMUNERATION POLICY FOR THE EXECUTIVE MANAGEMENT OF </w:t>
      </w:r>
    </w:p>
    <w:p w14:paraId="7FF2B3C2" w14:textId="5C429604" w:rsidR="00112974" w:rsidRDefault="00112974" w:rsidP="000C5B23">
      <w:pPr>
        <w:spacing w:line="240" w:lineRule="auto"/>
        <w:jc w:val="center"/>
        <w:rPr>
          <w:rFonts w:asciiTheme="majorHAnsi" w:hAnsiTheme="majorHAnsi" w:cstheme="majorHAnsi"/>
          <w:b/>
          <w:bCs/>
          <w:sz w:val="26"/>
          <w:szCs w:val="26"/>
          <w:lang w:val="et-EE"/>
        </w:rPr>
      </w:pPr>
      <w:r w:rsidRPr="00112974">
        <w:rPr>
          <w:rFonts w:asciiTheme="majorHAnsi" w:hAnsiTheme="majorHAnsi" w:cstheme="majorHAnsi"/>
          <w:b/>
          <w:bCs/>
          <w:sz w:val="26"/>
          <w:szCs w:val="26"/>
        </w:rPr>
        <w:t>AS PRO KAPITAL GRUPP</w:t>
      </w:r>
    </w:p>
    <w:p w14:paraId="01820454" w14:textId="77777777" w:rsidR="000C5B23" w:rsidRPr="000C5B23" w:rsidRDefault="000C5B23" w:rsidP="000C5B23">
      <w:pPr>
        <w:spacing w:line="240" w:lineRule="auto"/>
        <w:jc w:val="center"/>
        <w:rPr>
          <w:rFonts w:asciiTheme="majorHAnsi" w:hAnsiTheme="majorHAnsi" w:cstheme="majorHAnsi"/>
          <w:b/>
          <w:bCs/>
          <w:sz w:val="26"/>
          <w:szCs w:val="26"/>
          <w:lang w:val="et-EE"/>
        </w:rPr>
      </w:pPr>
    </w:p>
    <w:p w14:paraId="2C6686B1" w14:textId="7947C89B" w:rsidR="005625B4" w:rsidRPr="005A41A3" w:rsidRDefault="00383209" w:rsidP="005A41A3">
      <w:pPr>
        <w:pStyle w:val="ListParagraph"/>
        <w:numPr>
          <w:ilvl w:val="0"/>
          <w:numId w:val="10"/>
        </w:numPr>
        <w:spacing w:line="240" w:lineRule="auto"/>
        <w:jc w:val="both"/>
        <w:rPr>
          <w:rFonts w:ascii="Calibri Light" w:hAnsi="Calibri Light" w:cs="Calibri Light"/>
          <w:b/>
          <w:bCs/>
          <w:sz w:val="24"/>
          <w:szCs w:val="24"/>
        </w:rPr>
      </w:pPr>
      <w:r w:rsidRPr="005A41A3">
        <w:rPr>
          <w:rFonts w:ascii="Calibri Light" w:hAnsi="Calibri Light" w:cs="Calibri Light"/>
          <w:b/>
          <w:bCs/>
          <w:sz w:val="24"/>
          <w:szCs w:val="24"/>
        </w:rPr>
        <w:t>General principles</w:t>
      </w:r>
    </w:p>
    <w:p w14:paraId="1A6A1233" w14:textId="0D9FDED4" w:rsidR="00C77DDA" w:rsidRPr="005A41A3" w:rsidRDefault="00952274" w:rsidP="005A41A3">
      <w:pPr>
        <w:spacing w:line="240" w:lineRule="auto"/>
        <w:jc w:val="both"/>
        <w:rPr>
          <w:rFonts w:ascii="Calibri Light" w:hAnsi="Calibri Light" w:cs="Calibri Light"/>
          <w:color w:val="auto"/>
        </w:rPr>
      </w:pPr>
      <w:r w:rsidRPr="005A41A3">
        <w:rPr>
          <w:rFonts w:ascii="Calibri Light" w:hAnsi="Calibri Light" w:cs="Calibri Light"/>
          <w:color w:val="auto"/>
        </w:rPr>
        <w:t>The remuneration policy for the executive management of AS Pro Kapital Grupp</w:t>
      </w:r>
      <w:r w:rsidR="000C5B23">
        <w:rPr>
          <w:rFonts w:ascii="Calibri Light" w:hAnsi="Calibri Light" w:cs="Calibri Light"/>
          <w:color w:val="auto"/>
        </w:rPr>
        <w:t xml:space="preserve"> </w:t>
      </w:r>
      <w:r w:rsidR="00C77DDA" w:rsidRPr="005A41A3">
        <w:rPr>
          <w:rFonts w:ascii="Calibri Light" w:hAnsi="Calibri Light" w:cs="Calibri Light"/>
          <w:color w:val="auto"/>
        </w:rPr>
        <w:t>(The Company)</w:t>
      </w:r>
      <w:r w:rsidRPr="005A41A3">
        <w:rPr>
          <w:rFonts w:ascii="Calibri Light" w:hAnsi="Calibri Light" w:cs="Calibri Light"/>
          <w:color w:val="auto"/>
        </w:rPr>
        <w:t xml:space="preserve"> have been prepared in accordance with the Estonian Securities Market Act, in addition, the recommendations of the </w:t>
      </w:r>
      <w:r w:rsidR="00C77DDA" w:rsidRPr="005A41A3">
        <w:rPr>
          <w:rFonts w:ascii="Calibri Light" w:hAnsi="Calibri Light" w:cs="Calibri Light"/>
          <w:color w:val="auto"/>
        </w:rPr>
        <w:t xml:space="preserve">Corporate Governance Recommendations </w:t>
      </w:r>
      <w:r w:rsidRPr="005A41A3">
        <w:rPr>
          <w:rFonts w:ascii="Calibri Light" w:hAnsi="Calibri Light" w:cs="Calibri Light"/>
          <w:color w:val="auto"/>
        </w:rPr>
        <w:t xml:space="preserve">have been taken into account. </w:t>
      </w:r>
      <w:bookmarkStart w:id="0" w:name="_Toc511658661"/>
      <w:bookmarkStart w:id="1" w:name="_Toc38976905"/>
      <w:r w:rsidR="005A41A3">
        <w:rPr>
          <w:rFonts w:ascii="Calibri Light" w:hAnsi="Calibri Light" w:cs="Calibri Light"/>
          <w:color w:val="auto"/>
        </w:rPr>
        <w:t xml:space="preserve"> </w:t>
      </w:r>
      <w:r w:rsidR="00C77DDA" w:rsidRPr="005A41A3">
        <w:rPr>
          <w:rFonts w:ascii="Calibri Light" w:hAnsi="Calibri Light" w:cs="Calibri Light"/>
          <w:color w:val="auto"/>
        </w:rPr>
        <w:t xml:space="preserve">The remuneration policy </w:t>
      </w:r>
      <w:r w:rsidR="00A931A6">
        <w:rPr>
          <w:rFonts w:ascii="Calibri Light" w:hAnsi="Calibri Light" w:cs="Calibri Light"/>
          <w:color w:val="auto"/>
        </w:rPr>
        <w:t>will be</w:t>
      </w:r>
      <w:r w:rsidR="00C77DDA" w:rsidRPr="005A41A3">
        <w:rPr>
          <w:rFonts w:ascii="Calibri Light" w:hAnsi="Calibri Light" w:cs="Calibri Light"/>
          <w:color w:val="auto"/>
        </w:rPr>
        <w:t xml:space="preserve"> published on the Company's website and </w:t>
      </w:r>
      <w:r w:rsidR="00A931A6">
        <w:rPr>
          <w:rFonts w:ascii="Calibri Light" w:hAnsi="Calibri Light" w:cs="Calibri Light"/>
          <w:color w:val="auto"/>
        </w:rPr>
        <w:t>is</w:t>
      </w:r>
      <w:r w:rsidR="00C77DDA" w:rsidRPr="005A41A3">
        <w:rPr>
          <w:rFonts w:ascii="Calibri Light" w:hAnsi="Calibri Light" w:cs="Calibri Light"/>
          <w:color w:val="auto"/>
        </w:rPr>
        <w:t xml:space="preserve"> also described in the</w:t>
      </w:r>
      <w:r w:rsidR="005A41A3" w:rsidRPr="005A41A3">
        <w:rPr>
          <w:rFonts w:ascii="Calibri Light" w:hAnsi="Calibri Light" w:cs="Calibri Light"/>
          <w:color w:val="auto"/>
        </w:rPr>
        <w:t xml:space="preserve"> section of the</w:t>
      </w:r>
      <w:r w:rsidR="00C77DDA" w:rsidRPr="005A41A3">
        <w:rPr>
          <w:rFonts w:ascii="Calibri Light" w:hAnsi="Calibri Light" w:cs="Calibri Light"/>
          <w:color w:val="auto"/>
        </w:rPr>
        <w:t xml:space="preserve"> Company's annual report</w:t>
      </w:r>
      <w:r w:rsidR="005A41A3" w:rsidRPr="005A41A3">
        <w:rPr>
          <w:rFonts w:ascii="Calibri Light" w:hAnsi="Calibri Light" w:cs="Calibri Light"/>
          <w:color w:val="auto"/>
        </w:rPr>
        <w:t xml:space="preserve"> entitled</w:t>
      </w:r>
      <w:r w:rsidR="00C77DDA" w:rsidRPr="005A41A3">
        <w:rPr>
          <w:rFonts w:ascii="Calibri Light" w:hAnsi="Calibri Light" w:cs="Calibri Light"/>
          <w:color w:val="auto"/>
        </w:rPr>
        <w:t xml:space="preserve"> “</w:t>
      </w:r>
      <w:r w:rsidR="00C77DDA" w:rsidRPr="005A41A3">
        <w:rPr>
          <w:rFonts w:ascii="Calibri Light" w:hAnsi="Calibri Light" w:cs="Calibri Light"/>
          <w:color w:val="auto"/>
          <w:lang w:val="en-GB"/>
        </w:rPr>
        <w:t>Corporate governance report</w:t>
      </w:r>
      <w:bookmarkEnd w:id="0"/>
      <w:bookmarkEnd w:id="1"/>
      <w:r w:rsidR="00C77DDA" w:rsidRPr="005A41A3">
        <w:rPr>
          <w:rFonts w:ascii="Calibri Light" w:hAnsi="Calibri Light" w:cs="Calibri Light"/>
          <w:color w:val="auto"/>
          <w:lang w:val="en-GB"/>
        </w:rPr>
        <w:t xml:space="preserve">. </w:t>
      </w:r>
      <w:bookmarkStart w:id="2" w:name="_Toc103185519"/>
      <w:r w:rsidR="00C77DDA" w:rsidRPr="00C77DDA">
        <w:rPr>
          <w:rFonts w:ascii="Calibri Light" w:eastAsiaTheme="majorEastAsia" w:hAnsi="Calibri Light" w:cs="Calibri Light"/>
          <w:color w:val="auto"/>
          <w:lang w:val="et-EE"/>
        </w:rPr>
        <w:t>Management remuneration repor</w:t>
      </w:r>
      <w:bookmarkEnd w:id="2"/>
      <w:r w:rsidR="00C77DDA" w:rsidRPr="005A41A3">
        <w:rPr>
          <w:rFonts w:ascii="Calibri Light" w:eastAsiaTheme="majorEastAsia" w:hAnsi="Calibri Light" w:cs="Calibri Light"/>
          <w:color w:val="auto"/>
          <w:lang w:val="et-EE"/>
        </w:rPr>
        <w:t>t“</w:t>
      </w:r>
      <w:r w:rsidR="005A41A3" w:rsidRPr="005A41A3">
        <w:rPr>
          <w:rFonts w:ascii="Calibri Light" w:eastAsiaTheme="majorEastAsia" w:hAnsi="Calibri Light" w:cs="Calibri Light"/>
          <w:color w:val="auto"/>
          <w:lang w:val="et-EE"/>
        </w:rPr>
        <w:t>.</w:t>
      </w:r>
    </w:p>
    <w:p w14:paraId="22419046" w14:textId="57BB724F" w:rsidR="00731F11" w:rsidRPr="005A41A3" w:rsidRDefault="00731F11" w:rsidP="005A41A3">
      <w:pPr>
        <w:spacing w:line="240" w:lineRule="auto"/>
        <w:jc w:val="both"/>
        <w:rPr>
          <w:rFonts w:ascii="Calibri Light" w:hAnsi="Calibri Light" w:cs="Calibri Light"/>
          <w:color w:val="auto"/>
          <w:lang w:val="et-EE"/>
        </w:rPr>
      </w:pPr>
      <w:r w:rsidRPr="005A41A3">
        <w:rPr>
          <w:rFonts w:ascii="Calibri Light" w:hAnsi="Calibri Light" w:cs="Calibri Light"/>
          <w:color w:val="auto"/>
        </w:rPr>
        <w:t xml:space="preserve">Compliance with the remuneration policy is monitored by the Supervisory </w:t>
      </w:r>
      <w:r w:rsidR="00882A17" w:rsidRPr="005A41A3">
        <w:rPr>
          <w:rFonts w:ascii="Calibri Light" w:hAnsi="Calibri Light" w:cs="Calibri Light"/>
          <w:color w:val="auto"/>
        </w:rPr>
        <w:t>Council</w:t>
      </w:r>
      <w:r w:rsidRPr="005A41A3">
        <w:rPr>
          <w:rFonts w:ascii="Calibri Light" w:hAnsi="Calibri Light" w:cs="Calibri Light"/>
          <w:color w:val="auto"/>
        </w:rPr>
        <w:t>.</w:t>
      </w:r>
    </w:p>
    <w:p w14:paraId="7BD8F250" w14:textId="2F3AB316" w:rsidR="002A4240" w:rsidRPr="005A41A3" w:rsidRDefault="00112974" w:rsidP="005A41A3">
      <w:pPr>
        <w:pStyle w:val="ListParagraph"/>
        <w:numPr>
          <w:ilvl w:val="0"/>
          <w:numId w:val="10"/>
        </w:numPr>
        <w:spacing w:line="240" w:lineRule="auto"/>
        <w:jc w:val="both"/>
        <w:rPr>
          <w:rFonts w:ascii="Calibri Light" w:hAnsi="Calibri Light" w:cs="Calibri Light"/>
          <w:b/>
          <w:bCs/>
          <w:sz w:val="24"/>
          <w:szCs w:val="24"/>
        </w:rPr>
      </w:pPr>
      <w:r w:rsidRPr="005A41A3">
        <w:rPr>
          <w:rFonts w:ascii="Calibri Light" w:hAnsi="Calibri Light" w:cs="Calibri Light"/>
          <w:b/>
          <w:bCs/>
          <w:sz w:val="24"/>
          <w:szCs w:val="24"/>
        </w:rPr>
        <w:t>Remuneration P</w:t>
      </w:r>
      <w:r w:rsidR="005C2F14" w:rsidRPr="005A41A3">
        <w:rPr>
          <w:rFonts w:ascii="Calibri Light" w:hAnsi="Calibri Light" w:cs="Calibri Light"/>
          <w:b/>
          <w:bCs/>
          <w:sz w:val="24"/>
          <w:szCs w:val="24"/>
        </w:rPr>
        <w:t xml:space="preserve">olicy </w:t>
      </w:r>
      <w:r w:rsidRPr="005A41A3">
        <w:rPr>
          <w:rFonts w:ascii="Calibri Light" w:hAnsi="Calibri Light" w:cs="Calibri Light"/>
          <w:b/>
          <w:bCs/>
          <w:sz w:val="24"/>
          <w:szCs w:val="24"/>
        </w:rPr>
        <w:t>of Management Board</w:t>
      </w:r>
    </w:p>
    <w:p w14:paraId="178A19D4" w14:textId="6D1DF34C" w:rsidR="00054023" w:rsidRPr="005A41A3" w:rsidRDefault="00882A17" w:rsidP="005A41A3">
      <w:pPr>
        <w:spacing w:line="240" w:lineRule="auto"/>
        <w:jc w:val="both"/>
        <w:rPr>
          <w:rFonts w:ascii="Calibri Light" w:hAnsi="Calibri Light" w:cs="Calibri Light"/>
          <w:color w:val="auto"/>
          <w:lang w:val="et-EE"/>
        </w:rPr>
      </w:pPr>
      <w:r w:rsidRPr="005A41A3">
        <w:rPr>
          <w:rFonts w:ascii="Calibri Light" w:hAnsi="Calibri Light" w:cs="Calibri Light"/>
          <w:color w:val="auto"/>
          <w:lang w:val="et-EE"/>
        </w:rPr>
        <w:t>The members of the Management Board are elected by the Supervisory Council on the proposal of the Remuneration Committee</w:t>
      </w:r>
      <w:r w:rsidR="00B37AAD" w:rsidRPr="005A41A3">
        <w:rPr>
          <w:rStyle w:val="FootnoteReference"/>
          <w:rFonts w:ascii="Calibri Light" w:hAnsi="Calibri Light" w:cs="Calibri Light"/>
          <w:color w:val="auto"/>
          <w:lang w:val="et-EE"/>
        </w:rPr>
        <w:footnoteReference w:id="1"/>
      </w:r>
      <w:r w:rsidR="00746287" w:rsidRPr="005A41A3">
        <w:rPr>
          <w:rFonts w:ascii="Calibri Light" w:hAnsi="Calibri Light" w:cs="Calibri Light"/>
          <w:color w:val="auto"/>
          <w:lang w:val="et-EE"/>
        </w:rPr>
        <w:t xml:space="preserve"> </w:t>
      </w:r>
      <w:r w:rsidR="00054023" w:rsidRPr="00054023">
        <w:rPr>
          <w:rFonts w:ascii="Calibri Light" w:hAnsi="Calibri Light" w:cs="Calibri Light"/>
          <w:color w:val="auto"/>
          <w:lang w:val="et-EE"/>
        </w:rPr>
        <w:t>based on their expertise in the sector the Company is operating</w:t>
      </w:r>
      <w:r w:rsidR="00A931A6">
        <w:rPr>
          <w:rFonts w:ascii="Calibri Light" w:hAnsi="Calibri Light" w:cs="Calibri Light"/>
          <w:color w:val="auto"/>
          <w:lang w:val="et-EE"/>
        </w:rPr>
        <w:t>.</w:t>
      </w:r>
      <w:r w:rsidR="00054023" w:rsidRPr="00054023">
        <w:rPr>
          <w:rFonts w:ascii="Calibri Light" w:hAnsi="Calibri Light" w:cs="Calibri Light"/>
          <w:color w:val="auto"/>
          <w:lang w:val="et-EE"/>
        </w:rPr>
        <w:t xml:space="preserve"> </w:t>
      </w:r>
      <w:r w:rsidR="00A931A6">
        <w:rPr>
          <w:rFonts w:ascii="Calibri Light" w:hAnsi="Calibri Light" w:cs="Calibri Light"/>
          <w:color w:val="auto"/>
          <w:lang w:val="et-EE"/>
        </w:rPr>
        <w:t>I</w:t>
      </w:r>
      <w:r w:rsidR="00054023" w:rsidRPr="00054023">
        <w:rPr>
          <w:rFonts w:ascii="Calibri Light" w:hAnsi="Calibri Light" w:cs="Calibri Light"/>
          <w:color w:val="auto"/>
          <w:lang w:val="et-EE"/>
        </w:rPr>
        <w:t xml:space="preserve">n addition candidate’s leadership and management experience is taken into account as well as their integrity and their commitment to the Company. </w:t>
      </w:r>
    </w:p>
    <w:p w14:paraId="573989C1" w14:textId="481F5BC9" w:rsidR="00B26CB5" w:rsidRPr="005A41A3" w:rsidRDefault="00B26CB5" w:rsidP="005A41A3">
      <w:pPr>
        <w:spacing w:line="240" w:lineRule="auto"/>
        <w:jc w:val="both"/>
        <w:rPr>
          <w:rFonts w:ascii="Calibri Light" w:hAnsi="Calibri Light" w:cs="Calibri Light"/>
          <w:color w:val="auto"/>
          <w:lang w:val="et-EE"/>
        </w:rPr>
      </w:pPr>
      <w:r w:rsidRPr="005A41A3">
        <w:rPr>
          <w:rFonts w:ascii="Calibri Light" w:hAnsi="Calibri Light" w:cs="Calibri Light"/>
          <w:color w:val="auto"/>
          <w:lang w:val="et-EE"/>
        </w:rPr>
        <w:t xml:space="preserve">The principles of remuneration and other terms and conditions of the </w:t>
      </w:r>
      <w:r w:rsidRPr="005A41A3">
        <w:rPr>
          <w:rFonts w:ascii="Calibri Light" w:hAnsi="Calibri Light" w:cs="Calibri Light"/>
          <w:color w:val="auto"/>
        </w:rPr>
        <w:t xml:space="preserve">of the contract of a member of the </w:t>
      </w:r>
      <w:r w:rsidR="00A931A6">
        <w:rPr>
          <w:rFonts w:ascii="Calibri Light" w:hAnsi="Calibri Light" w:cs="Calibri Light"/>
          <w:color w:val="auto"/>
        </w:rPr>
        <w:t>M</w:t>
      </w:r>
      <w:r w:rsidRPr="005A41A3">
        <w:rPr>
          <w:rFonts w:ascii="Calibri Light" w:hAnsi="Calibri Light" w:cs="Calibri Light"/>
          <w:color w:val="auto"/>
        </w:rPr>
        <w:t xml:space="preserve">anagement </w:t>
      </w:r>
      <w:r w:rsidR="00A931A6">
        <w:rPr>
          <w:rFonts w:ascii="Calibri Light" w:hAnsi="Calibri Light" w:cs="Calibri Light"/>
          <w:color w:val="auto"/>
        </w:rPr>
        <w:t>B</w:t>
      </w:r>
      <w:r w:rsidRPr="005A41A3">
        <w:rPr>
          <w:rFonts w:ascii="Calibri Light" w:hAnsi="Calibri Light" w:cs="Calibri Light"/>
          <w:color w:val="auto"/>
        </w:rPr>
        <w:t>oard</w:t>
      </w:r>
      <w:r w:rsidRPr="005A41A3">
        <w:rPr>
          <w:rFonts w:ascii="Calibri Light" w:hAnsi="Calibri Light" w:cs="Calibri Light"/>
          <w:color w:val="auto"/>
          <w:lang w:val="et-EE"/>
        </w:rPr>
        <w:t xml:space="preserve"> are decided by the Supervisory Council on the proposal of the Remuneration Committee.</w:t>
      </w:r>
    </w:p>
    <w:p w14:paraId="3907B5A4" w14:textId="7E27F640" w:rsidR="00054023" w:rsidRPr="005A41A3" w:rsidRDefault="00054023" w:rsidP="005A41A3">
      <w:pPr>
        <w:spacing w:line="240" w:lineRule="auto"/>
        <w:jc w:val="both"/>
        <w:rPr>
          <w:rFonts w:ascii="Calibri Light" w:hAnsi="Calibri Light" w:cs="Calibri Light"/>
          <w:color w:val="auto"/>
        </w:rPr>
      </w:pPr>
      <w:r w:rsidRPr="005A41A3">
        <w:rPr>
          <w:rFonts w:ascii="Calibri Light" w:hAnsi="Calibri Light" w:cs="Calibri Light"/>
          <w:color w:val="auto"/>
        </w:rPr>
        <w:t>The remuneration of the Management Board</w:t>
      </w:r>
      <w:r w:rsidR="00B26CB5" w:rsidRPr="005A41A3">
        <w:rPr>
          <w:rFonts w:ascii="Calibri Light" w:hAnsi="Calibri Light" w:cs="Calibri Light"/>
          <w:color w:val="auto"/>
        </w:rPr>
        <w:t xml:space="preserve"> </w:t>
      </w:r>
      <w:r w:rsidRPr="005A41A3">
        <w:rPr>
          <w:rFonts w:ascii="Calibri Light" w:hAnsi="Calibri Light" w:cs="Calibri Light"/>
          <w:color w:val="auto"/>
        </w:rPr>
        <w:t>consist</w:t>
      </w:r>
      <w:r w:rsidR="00A931A6">
        <w:rPr>
          <w:rFonts w:ascii="Calibri Light" w:hAnsi="Calibri Light" w:cs="Calibri Light"/>
          <w:color w:val="auto"/>
        </w:rPr>
        <w:t>s</w:t>
      </w:r>
      <w:r w:rsidRPr="005A41A3">
        <w:rPr>
          <w:rFonts w:ascii="Calibri Light" w:hAnsi="Calibri Light" w:cs="Calibri Light"/>
          <w:color w:val="auto"/>
        </w:rPr>
        <w:t xml:space="preserve"> of the basic salary</w:t>
      </w:r>
      <w:r w:rsidR="00B26CB5" w:rsidRPr="005A41A3">
        <w:rPr>
          <w:rFonts w:ascii="Calibri Light" w:hAnsi="Calibri Light" w:cs="Calibri Light"/>
          <w:color w:val="auto"/>
        </w:rPr>
        <w:t>,</w:t>
      </w:r>
      <w:r w:rsidRPr="005A41A3">
        <w:rPr>
          <w:rFonts w:ascii="Calibri Light" w:hAnsi="Calibri Light" w:cs="Calibri Light"/>
          <w:color w:val="auto"/>
        </w:rPr>
        <w:t xml:space="preserve"> performance fee, other benefits.</w:t>
      </w:r>
    </w:p>
    <w:p w14:paraId="17448D73" w14:textId="443CD1F3" w:rsidR="00EA3DB5" w:rsidRPr="005A41A3" w:rsidRDefault="003A1250" w:rsidP="005A41A3">
      <w:pPr>
        <w:spacing w:line="240" w:lineRule="auto"/>
        <w:jc w:val="both"/>
        <w:rPr>
          <w:rFonts w:ascii="Calibri Light" w:hAnsi="Calibri Light" w:cs="Calibri Light"/>
          <w:color w:val="auto"/>
        </w:rPr>
      </w:pPr>
      <w:r w:rsidRPr="005A41A3">
        <w:rPr>
          <w:rFonts w:ascii="Calibri Light" w:hAnsi="Calibri Light" w:cs="Calibri Light"/>
          <w:color w:val="auto"/>
        </w:rPr>
        <w:t xml:space="preserve">The remuneration of a member of the Management Board must motivate the person to act in the best interests of the Company, </w:t>
      </w:r>
      <w:r w:rsidR="00CE2765">
        <w:rPr>
          <w:rFonts w:ascii="Calibri Light" w:hAnsi="Calibri Light" w:cs="Calibri Light"/>
          <w:color w:val="auto"/>
        </w:rPr>
        <w:t xml:space="preserve">be </w:t>
      </w:r>
      <w:r w:rsidRPr="005A41A3">
        <w:rPr>
          <w:rFonts w:ascii="Calibri Light" w:hAnsi="Calibri Light" w:cs="Calibri Light"/>
          <w:color w:val="auto"/>
        </w:rPr>
        <w:t xml:space="preserve">competitive and avoid a situation of conflict of interest. The Supervisory Board may revise and change the amount of </w:t>
      </w:r>
      <w:r w:rsidR="00EA3DB5" w:rsidRPr="005A41A3">
        <w:rPr>
          <w:rFonts w:ascii="Calibri Light" w:hAnsi="Calibri Light" w:cs="Calibri Light"/>
          <w:color w:val="auto"/>
        </w:rPr>
        <w:t>basic</w:t>
      </w:r>
      <w:r w:rsidRPr="005A41A3">
        <w:rPr>
          <w:rFonts w:ascii="Calibri Light" w:hAnsi="Calibri Light" w:cs="Calibri Light"/>
          <w:color w:val="auto"/>
        </w:rPr>
        <w:t xml:space="preserve"> salary during the term of the contract.</w:t>
      </w:r>
      <w:r w:rsidR="00EA3DB5" w:rsidRPr="005A41A3">
        <w:rPr>
          <w:rFonts w:ascii="Calibri Light" w:hAnsi="Calibri Light" w:cs="Calibri Light"/>
          <w:color w:val="auto"/>
        </w:rPr>
        <w:t xml:space="preserve"> Changes in basic salary are determined based on Company business results and individual contribution.</w:t>
      </w:r>
    </w:p>
    <w:p w14:paraId="3E7A01DA" w14:textId="77777777" w:rsidR="00CE2765" w:rsidRDefault="00CE2765" w:rsidP="005A41A3">
      <w:pPr>
        <w:spacing w:after="0" w:line="240" w:lineRule="auto"/>
        <w:jc w:val="both"/>
        <w:rPr>
          <w:rFonts w:ascii="Calibri Light" w:hAnsi="Calibri Light" w:cs="Calibri Light"/>
          <w:color w:val="auto"/>
          <w:lang w:val="et-EE"/>
        </w:rPr>
      </w:pPr>
    </w:p>
    <w:p w14:paraId="18792C00" w14:textId="77777777" w:rsidR="00CE2765" w:rsidRDefault="00CE2765" w:rsidP="005A41A3">
      <w:pPr>
        <w:spacing w:after="0" w:line="240" w:lineRule="auto"/>
        <w:jc w:val="both"/>
        <w:rPr>
          <w:rFonts w:ascii="Calibri Light" w:hAnsi="Calibri Light" w:cs="Calibri Light"/>
          <w:color w:val="auto"/>
          <w:lang w:val="et-EE"/>
        </w:rPr>
      </w:pPr>
    </w:p>
    <w:p w14:paraId="7F71C759" w14:textId="51E12761" w:rsidR="00CE0048" w:rsidRPr="00CE0048" w:rsidRDefault="00CE0048" w:rsidP="005A41A3">
      <w:pPr>
        <w:spacing w:after="0" w:line="240" w:lineRule="auto"/>
        <w:jc w:val="both"/>
        <w:rPr>
          <w:rFonts w:ascii="Calibri Light" w:hAnsi="Calibri Light" w:cs="Calibri Light"/>
          <w:color w:val="auto"/>
          <w:lang w:val="et-EE"/>
        </w:rPr>
      </w:pPr>
      <w:r w:rsidRPr="00CE0048">
        <w:rPr>
          <w:rFonts w:ascii="Calibri Light" w:hAnsi="Calibri Light" w:cs="Calibri Light"/>
          <w:color w:val="auto"/>
          <w:lang w:val="et-EE"/>
        </w:rPr>
        <w:lastRenderedPageBreak/>
        <w:t xml:space="preserve">Performance fees if applicable are related to achieving targets and strategic objectives set by Supervisory Council and </w:t>
      </w:r>
      <w:r w:rsidR="00CE2765">
        <w:rPr>
          <w:rFonts w:ascii="Calibri Light" w:hAnsi="Calibri Light" w:cs="Calibri Light"/>
          <w:color w:val="auto"/>
          <w:lang w:val="et-EE"/>
        </w:rPr>
        <w:t xml:space="preserve">are </w:t>
      </w:r>
      <w:r w:rsidRPr="00CE0048">
        <w:rPr>
          <w:rFonts w:ascii="Calibri Light" w:hAnsi="Calibri Light" w:cs="Calibri Light"/>
          <w:color w:val="auto"/>
          <w:lang w:val="et-EE"/>
        </w:rPr>
        <w:t xml:space="preserve">paid </w:t>
      </w:r>
      <w:r w:rsidRPr="00D2796C">
        <w:rPr>
          <w:rFonts w:ascii="Calibri Light" w:hAnsi="Calibri Light" w:cs="Calibri Light"/>
          <w:color w:val="auto"/>
          <w:lang w:val="et-EE"/>
        </w:rPr>
        <w:t xml:space="preserve">quarterly, semi-annually or </w:t>
      </w:r>
      <w:r w:rsidRPr="00CE0048">
        <w:rPr>
          <w:rFonts w:ascii="Calibri Light" w:hAnsi="Calibri Light" w:cs="Calibri Light"/>
          <w:color w:val="auto"/>
          <w:lang w:val="et-EE"/>
        </w:rPr>
        <w:t xml:space="preserve">annually. No share options are offered to the management. Management Board members can use general benefits available for all employees of the Company (free parking, coffee/tea in the office etc). </w:t>
      </w:r>
    </w:p>
    <w:p w14:paraId="22628A2A" w14:textId="77777777" w:rsidR="00CE2765" w:rsidRDefault="00CE2765" w:rsidP="005A41A3">
      <w:pPr>
        <w:spacing w:line="240" w:lineRule="auto"/>
        <w:jc w:val="both"/>
        <w:rPr>
          <w:rFonts w:ascii="Calibri Light" w:hAnsi="Calibri Light" w:cs="Calibri Light"/>
          <w:color w:val="auto"/>
        </w:rPr>
      </w:pPr>
    </w:p>
    <w:p w14:paraId="2352BF3C" w14:textId="45B09575" w:rsidR="000C5B23" w:rsidRPr="00D2796C" w:rsidRDefault="000C5B23" w:rsidP="005A41A3">
      <w:pPr>
        <w:spacing w:line="240" w:lineRule="auto"/>
        <w:jc w:val="both"/>
        <w:rPr>
          <w:rFonts w:ascii="Calibri Light" w:hAnsi="Calibri Light" w:cs="Calibri Light"/>
          <w:color w:val="auto"/>
        </w:rPr>
      </w:pPr>
      <w:r w:rsidRPr="00D2796C">
        <w:rPr>
          <w:rFonts w:ascii="Calibri Light" w:hAnsi="Calibri Light" w:cs="Calibri Light"/>
          <w:color w:val="auto"/>
        </w:rPr>
        <w:t>The severance pay of a member of the Management Board is related to their previous job performance. The amount of severance pay must reflect the results achieved over time</w:t>
      </w:r>
      <w:r w:rsidR="00234CF5" w:rsidRPr="00D2796C">
        <w:rPr>
          <w:rFonts w:ascii="Calibri Light" w:hAnsi="Calibri Light" w:cs="Calibri Light"/>
          <w:color w:val="auto"/>
        </w:rPr>
        <w:t xml:space="preserve">. </w:t>
      </w:r>
      <w:r w:rsidRPr="00D2796C">
        <w:rPr>
          <w:rFonts w:ascii="Calibri Light" w:hAnsi="Calibri Light" w:cs="Calibri Light"/>
          <w:color w:val="auto"/>
        </w:rPr>
        <w:t xml:space="preserve">The supervisory </w:t>
      </w:r>
      <w:r w:rsidR="00D2796C" w:rsidRPr="00D2796C">
        <w:rPr>
          <w:rFonts w:ascii="Calibri Light" w:hAnsi="Calibri Light" w:cs="Calibri Light"/>
          <w:color w:val="auto"/>
        </w:rPr>
        <w:t>Council</w:t>
      </w:r>
      <w:r w:rsidRPr="00D2796C">
        <w:rPr>
          <w:rFonts w:ascii="Calibri Light" w:hAnsi="Calibri Light" w:cs="Calibri Light"/>
          <w:color w:val="auto"/>
        </w:rPr>
        <w:t xml:space="preserve"> decides on the compensation of a member of the </w:t>
      </w:r>
      <w:r w:rsidR="00D2796C" w:rsidRPr="00D2796C">
        <w:rPr>
          <w:rFonts w:ascii="Calibri Light" w:hAnsi="Calibri Light" w:cs="Calibri Light"/>
          <w:color w:val="auto"/>
        </w:rPr>
        <w:t>M</w:t>
      </w:r>
      <w:r w:rsidRPr="00D2796C">
        <w:rPr>
          <w:rFonts w:ascii="Calibri Light" w:hAnsi="Calibri Light" w:cs="Calibri Light"/>
          <w:color w:val="auto"/>
        </w:rPr>
        <w:t xml:space="preserve">anagement </w:t>
      </w:r>
      <w:r w:rsidR="00D2796C" w:rsidRPr="00D2796C">
        <w:rPr>
          <w:rFonts w:ascii="Calibri Light" w:hAnsi="Calibri Light" w:cs="Calibri Light"/>
          <w:color w:val="auto"/>
        </w:rPr>
        <w:t>B</w:t>
      </w:r>
      <w:r w:rsidRPr="00D2796C">
        <w:rPr>
          <w:rFonts w:ascii="Calibri Light" w:hAnsi="Calibri Light" w:cs="Calibri Light"/>
          <w:color w:val="auto"/>
        </w:rPr>
        <w:t xml:space="preserve">oard in the event of premature termination of the contract of a member of the </w:t>
      </w:r>
      <w:r w:rsidR="00D2796C" w:rsidRPr="00D2796C">
        <w:rPr>
          <w:rFonts w:ascii="Calibri Light" w:hAnsi="Calibri Light" w:cs="Calibri Light"/>
          <w:color w:val="auto"/>
        </w:rPr>
        <w:t>M</w:t>
      </w:r>
      <w:r w:rsidRPr="00D2796C">
        <w:rPr>
          <w:rFonts w:ascii="Calibri Light" w:hAnsi="Calibri Light" w:cs="Calibri Light"/>
          <w:color w:val="auto"/>
        </w:rPr>
        <w:t xml:space="preserve">anagement </w:t>
      </w:r>
      <w:r w:rsidR="00D2796C" w:rsidRPr="00D2796C">
        <w:rPr>
          <w:rFonts w:ascii="Calibri Light" w:hAnsi="Calibri Light" w:cs="Calibri Light"/>
          <w:color w:val="auto"/>
        </w:rPr>
        <w:t>B</w:t>
      </w:r>
      <w:r w:rsidRPr="00D2796C">
        <w:rPr>
          <w:rFonts w:ascii="Calibri Light" w:hAnsi="Calibri Light" w:cs="Calibri Light"/>
          <w:color w:val="auto"/>
        </w:rPr>
        <w:t xml:space="preserve">oard. Severance pay is not paid to </w:t>
      </w:r>
      <w:r w:rsidR="00D2796C" w:rsidRPr="00D2796C">
        <w:rPr>
          <w:rFonts w:ascii="Calibri Light" w:hAnsi="Calibri Light" w:cs="Calibri Light"/>
          <w:color w:val="auto"/>
        </w:rPr>
        <w:t>M</w:t>
      </w:r>
      <w:r w:rsidRPr="00D2796C">
        <w:rPr>
          <w:rFonts w:ascii="Calibri Light" w:hAnsi="Calibri Light" w:cs="Calibri Light"/>
          <w:color w:val="auto"/>
        </w:rPr>
        <w:t xml:space="preserve">anagement </w:t>
      </w:r>
      <w:r w:rsidR="00D2796C" w:rsidRPr="00D2796C">
        <w:rPr>
          <w:rFonts w:ascii="Calibri Light" w:hAnsi="Calibri Light" w:cs="Calibri Light"/>
          <w:color w:val="auto"/>
        </w:rPr>
        <w:t>B</w:t>
      </w:r>
      <w:r w:rsidRPr="00D2796C">
        <w:rPr>
          <w:rFonts w:ascii="Calibri Light" w:hAnsi="Calibri Light" w:cs="Calibri Light"/>
          <w:color w:val="auto"/>
        </w:rPr>
        <w:t xml:space="preserve">oard member if doing so harms the interests of </w:t>
      </w:r>
      <w:r w:rsidR="00D2796C" w:rsidRPr="00D2796C">
        <w:rPr>
          <w:rFonts w:ascii="Calibri Light" w:hAnsi="Calibri Light" w:cs="Calibri Light"/>
          <w:color w:val="auto"/>
        </w:rPr>
        <w:t>the Company</w:t>
      </w:r>
      <w:r w:rsidRPr="00D2796C">
        <w:rPr>
          <w:rFonts w:ascii="Calibri Light" w:hAnsi="Calibri Light" w:cs="Calibri Light"/>
          <w:color w:val="auto"/>
        </w:rPr>
        <w:t>.</w:t>
      </w:r>
    </w:p>
    <w:p w14:paraId="6C69318C" w14:textId="680A45AA" w:rsidR="00770801" w:rsidRPr="005A41A3" w:rsidRDefault="00770801" w:rsidP="005A41A3">
      <w:pPr>
        <w:pStyle w:val="ListParagraph"/>
        <w:numPr>
          <w:ilvl w:val="0"/>
          <w:numId w:val="10"/>
        </w:numPr>
        <w:spacing w:line="240" w:lineRule="auto"/>
        <w:jc w:val="both"/>
        <w:rPr>
          <w:rFonts w:ascii="Calibri Light" w:hAnsi="Calibri Light" w:cs="Calibri Light"/>
          <w:b/>
          <w:bCs/>
          <w:sz w:val="24"/>
          <w:szCs w:val="24"/>
        </w:rPr>
      </w:pPr>
      <w:r w:rsidRPr="005A41A3">
        <w:rPr>
          <w:rFonts w:ascii="Calibri Light" w:hAnsi="Calibri Light" w:cs="Calibri Light"/>
          <w:b/>
          <w:bCs/>
          <w:sz w:val="24"/>
          <w:szCs w:val="24"/>
        </w:rPr>
        <w:t xml:space="preserve">Remuneration of the Supervisory </w:t>
      </w:r>
      <w:r w:rsidR="00CE0048" w:rsidRPr="005A41A3">
        <w:rPr>
          <w:rFonts w:ascii="Calibri Light" w:hAnsi="Calibri Light" w:cs="Calibri Light"/>
          <w:b/>
          <w:bCs/>
          <w:sz w:val="24"/>
          <w:szCs w:val="24"/>
        </w:rPr>
        <w:t>Council</w:t>
      </w:r>
      <w:r w:rsidRPr="005A41A3">
        <w:rPr>
          <w:rFonts w:ascii="Calibri Light" w:hAnsi="Calibri Light" w:cs="Calibri Light"/>
          <w:b/>
          <w:bCs/>
          <w:sz w:val="24"/>
          <w:szCs w:val="24"/>
        </w:rPr>
        <w:t xml:space="preserve"> and Committee Members</w:t>
      </w:r>
    </w:p>
    <w:p w14:paraId="6DED71C3" w14:textId="0B6A3E68" w:rsidR="003F5628" w:rsidRPr="005A41A3" w:rsidRDefault="004417C7" w:rsidP="005A41A3">
      <w:pPr>
        <w:spacing w:line="240" w:lineRule="auto"/>
        <w:jc w:val="both"/>
        <w:rPr>
          <w:rFonts w:ascii="Calibri Light" w:hAnsi="Calibri Light" w:cs="Calibri Light"/>
          <w:color w:val="auto"/>
        </w:rPr>
      </w:pPr>
      <w:r w:rsidRPr="005A41A3">
        <w:rPr>
          <w:rFonts w:ascii="Calibri Light" w:hAnsi="Calibri Light" w:cs="Calibri Light"/>
          <w:color w:val="auto"/>
        </w:rPr>
        <w:t xml:space="preserve">The remuneration of Supervisory </w:t>
      </w:r>
      <w:r w:rsidR="00B26CB5" w:rsidRPr="005A41A3">
        <w:rPr>
          <w:rFonts w:ascii="Calibri Light" w:hAnsi="Calibri Light" w:cs="Calibri Light"/>
          <w:color w:val="auto"/>
        </w:rPr>
        <w:t>Council</w:t>
      </w:r>
      <w:r w:rsidRPr="005A41A3">
        <w:rPr>
          <w:rFonts w:ascii="Calibri Light" w:hAnsi="Calibri Light" w:cs="Calibri Light"/>
          <w:color w:val="auto"/>
        </w:rPr>
        <w:t xml:space="preserve"> and Committee members is approved by the shareholders at the AGM</w:t>
      </w:r>
      <w:r w:rsidR="00CE0048" w:rsidRPr="005A41A3">
        <w:rPr>
          <w:rFonts w:ascii="Calibri Light" w:hAnsi="Calibri Light" w:cs="Calibri Light"/>
          <w:color w:val="auto"/>
        </w:rPr>
        <w:t xml:space="preserve"> (</w:t>
      </w:r>
      <w:r w:rsidR="00CE0048" w:rsidRPr="005A41A3">
        <w:rPr>
          <w:rFonts w:ascii="Calibri Light" w:hAnsi="Calibri Light" w:cs="Calibri Light"/>
          <w:color w:val="auto"/>
          <w:shd w:val="clear" w:color="auto" w:fill="FFFFFF"/>
        </w:rPr>
        <w:t>an annual general meeting)</w:t>
      </w:r>
      <w:r w:rsidRPr="005A41A3">
        <w:rPr>
          <w:rFonts w:ascii="Calibri Light" w:hAnsi="Calibri Light" w:cs="Calibri Light"/>
          <w:color w:val="auto"/>
        </w:rPr>
        <w:t xml:space="preserve">. The members of the Supervisory </w:t>
      </w:r>
      <w:r w:rsidR="00B26CB5" w:rsidRPr="005A41A3">
        <w:rPr>
          <w:rFonts w:ascii="Calibri Light" w:hAnsi="Calibri Light" w:cs="Calibri Light"/>
          <w:color w:val="auto"/>
        </w:rPr>
        <w:t>Council</w:t>
      </w:r>
      <w:r w:rsidRPr="005A41A3">
        <w:rPr>
          <w:rFonts w:ascii="Calibri Light" w:hAnsi="Calibri Light" w:cs="Calibri Light"/>
          <w:color w:val="auto"/>
        </w:rPr>
        <w:t xml:space="preserve"> and Committee are not employed by the Company.</w:t>
      </w:r>
    </w:p>
    <w:p w14:paraId="69F25C00" w14:textId="18E0AF2A" w:rsidR="001513CA" w:rsidRPr="005A41A3" w:rsidRDefault="004417C7" w:rsidP="005A41A3">
      <w:pPr>
        <w:spacing w:line="240" w:lineRule="auto"/>
        <w:jc w:val="both"/>
        <w:rPr>
          <w:rFonts w:ascii="Calibri Light" w:hAnsi="Calibri Light" w:cs="Calibri Light"/>
          <w:color w:val="auto"/>
        </w:rPr>
      </w:pPr>
      <w:r w:rsidRPr="005A41A3">
        <w:rPr>
          <w:rFonts w:ascii="Calibri Light" w:hAnsi="Calibri Light" w:cs="Calibri Light"/>
          <w:color w:val="auto"/>
        </w:rPr>
        <w:t xml:space="preserve">The members of the Supervisory </w:t>
      </w:r>
      <w:r w:rsidR="00B26CB5" w:rsidRPr="005A41A3">
        <w:rPr>
          <w:rFonts w:ascii="Calibri Light" w:hAnsi="Calibri Light" w:cs="Calibri Light"/>
          <w:color w:val="auto"/>
        </w:rPr>
        <w:t>Council</w:t>
      </w:r>
      <w:r w:rsidRPr="005A41A3">
        <w:rPr>
          <w:rFonts w:ascii="Calibri Light" w:hAnsi="Calibri Light" w:cs="Calibri Light"/>
          <w:color w:val="auto"/>
        </w:rPr>
        <w:t xml:space="preserve"> receive remuneration. No other fees are paid to the Supervisory </w:t>
      </w:r>
      <w:r w:rsidR="00B26CB5" w:rsidRPr="005A41A3">
        <w:rPr>
          <w:rFonts w:ascii="Calibri Light" w:hAnsi="Calibri Light" w:cs="Calibri Light"/>
          <w:color w:val="auto"/>
        </w:rPr>
        <w:t>Council</w:t>
      </w:r>
      <w:r w:rsidRPr="005A41A3">
        <w:rPr>
          <w:rFonts w:ascii="Calibri Light" w:hAnsi="Calibri Light" w:cs="Calibri Light"/>
          <w:color w:val="auto"/>
        </w:rPr>
        <w:t xml:space="preserve"> members or Chairman of the Supervisory </w:t>
      </w:r>
      <w:r w:rsidR="00CE0048" w:rsidRPr="005A41A3">
        <w:rPr>
          <w:rFonts w:ascii="Calibri Light" w:hAnsi="Calibri Light" w:cs="Calibri Light"/>
          <w:color w:val="auto"/>
        </w:rPr>
        <w:t>Council</w:t>
      </w:r>
      <w:r w:rsidRPr="005A41A3">
        <w:rPr>
          <w:rFonts w:ascii="Calibri Light" w:hAnsi="Calibri Light" w:cs="Calibri Light"/>
          <w:color w:val="auto"/>
        </w:rPr>
        <w:t xml:space="preserve"> for the participation in the work of the committees.</w:t>
      </w:r>
    </w:p>
    <w:p w14:paraId="5423217C" w14:textId="4690A426" w:rsidR="00A85B4D" w:rsidRPr="005A41A3" w:rsidRDefault="00770801" w:rsidP="005A41A3">
      <w:pPr>
        <w:pStyle w:val="ListParagraph"/>
        <w:numPr>
          <w:ilvl w:val="0"/>
          <w:numId w:val="10"/>
        </w:numPr>
        <w:spacing w:line="240" w:lineRule="auto"/>
        <w:jc w:val="both"/>
        <w:rPr>
          <w:rFonts w:ascii="Calibri Light" w:hAnsi="Calibri Light" w:cs="Calibri Light"/>
          <w:b/>
          <w:bCs/>
          <w:sz w:val="24"/>
          <w:szCs w:val="24"/>
        </w:rPr>
      </w:pPr>
      <w:r w:rsidRPr="005A41A3">
        <w:rPr>
          <w:rFonts w:ascii="Calibri Light" w:hAnsi="Calibri Light" w:cs="Calibri Light"/>
          <w:b/>
          <w:bCs/>
          <w:sz w:val="24"/>
          <w:szCs w:val="24"/>
        </w:rPr>
        <w:t>Amendment, Approval and Implementation of P</w:t>
      </w:r>
      <w:r w:rsidR="00A85B4D" w:rsidRPr="005A41A3">
        <w:rPr>
          <w:rFonts w:ascii="Calibri Light" w:hAnsi="Calibri Light" w:cs="Calibri Light"/>
          <w:b/>
          <w:bCs/>
          <w:sz w:val="24"/>
          <w:szCs w:val="24"/>
        </w:rPr>
        <w:t>olicy</w:t>
      </w:r>
    </w:p>
    <w:p w14:paraId="226A7B27" w14:textId="73D06A90" w:rsidR="00770801" w:rsidRPr="005A41A3" w:rsidRDefault="00770801" w:rsidP="005A41A3">
      <w:pPr>
        <w:spacing w:after="0" w:line="240" w:lineRule="auto"/>
        <w:jc w:val="both"/>
        <w:rPr>
          <w:rFonts w:ascii="Calibri Light" w:hAnsi="Calibri Light" w:cs="Calibri Light"/>
          <w:color w:val="auto"/>
        </w:rPr>
      </w:pPr>
      <w:r w:rsidRPr="005A41A3">
        <w:rPr>
          <w:rFonts w:ascii="Calibri Light" w:hAnsi="Calibri Light" w:cs="Calibri Light"/>
          <w:color w:val="auto"/>
        </w:rPr>
        <w:t>The general meeting of the Company votes on the remuneration p</w:t>
      </w:r>
      <w:r w:rsidR="00A85B4D" w:rsidRPr="005A41A3">
        <w:rPr>
          <w:rFonts w:ascii="Calibri Light" w:hAnsi="Calibri Light" w:cs="Calibri Light"/>
          <w:color w:val="auto"/>
        </w:rPr>
        <w:t>olicy</w:t>
      </w:r>
      <w:r w:rsidRPr="005A41A3">
        <w:rPr>
          <w:rFonts w:ascii="Calibri Light" w:hAnsi="Calibri Light" w:cs="Calibri Light"/>
          <w:color w:val="auto"/>
        </w:rPr>
        <w:t xml:space="preserve"> at least once every four years, as well as when significant changes are made to the remuneration system.</w:t>
      </w:r>
    </w:p>
    <w:p w14:paraId="1BBC3D49" w14:textId="77777777" w:rsidR="00770801" w:rsidRPr="005A41A3" w:rsidRDefault="00770801" w:rsidP="005A41A3">
      <w:pPr>
        <w:spacing w:after="0" w:line="240" w:lineRule="auto"/>
        <w:jc w:val="both"/>
        <w:rPr>
          <w:rFonts w:ascii="Calibri Light" w:hAnsi="Calibri Light" w:cs="Calibri Light"/>
          <w:color w:val="auto"/>
        </w:rPr>
      </w:pPr>
    </w:p>
    <w:p w14:paraId="28132529" w14:textId="725397C7" w:rsidR="004413C7" w:rsidRPr="005A41A3" w:rsidRDefault="00770801" w:rsidP="005A41A3">
      <w:pPr>
        <w:spacing w:after="0" w:line="240" w:lineRule="auto"/>
        <w:jc w:val="both"/>
        <w:rPr>
          <w:rFonts w:ascii="Calibri Light" w:hAnsi="Calibri Light" w:cs="Calibri Light"/>
          <w:color w:val="auto"/>
        </w:rPr>
      </w:pPr>
      <w:r w:rsidRPr="005A41A3">
        <w:rPr>
          <w:rFonts w:ascii="Calibri Light" w:hAnsi="Calibri Light" w:cs="Calibri Light"/>
          <w:color w:val="auto"/>
        </w:rPr>
        <w:t>The remuneration p</w:t>
      </w:r>
      <w:r w:rsidR="00A85B4D" w:rsidRPr="005A41A3">
        <w:rPr>
          <w:rFonts w:ascii="Calibri Light" w:hAnsi="Calibri Light" w:cs="Calibri Light"/>
          <w:color w:val="auto"/>
        </w:rPr>
        <w:t>olicy</w:t>
      </w:r>
      <w:r w:rsidRPr="005A41A3">
        <w:rPr>
          <w:rFonts w:ascii="Calibri Light" w:hAnsi="Calibri Light" w:cs="Calibri Light"/>
          <w:color w:val="auto"/>
        </w:rPr>
        <w:t xml:space="preserve"> shall be deemed approved if more than one-half of the votes represented at the general meeting are i</w:t>
      </w:r>
      <w:r w:rsidR="00277D8A" w:rsidRPr="005A41A3">
        <w:rPr>
          <w:rFonts w:ascii="Calibri Light" w:hAnsi="Calibri Light" w:cs="Calibri Light"/>
          <w:color w:val="auto"/>
        </w:rPr>
        <w:t>n</w:t>
      </w:r>
      <w:r w:rsidR="00A85B4D" w:rsidRPr="005A41A3">
        <w:rPr>
          <w:rFonts w:ascii="Calibri Light" w:hAnsi="Calibri Light" w:cs="Calibri Light"/>
          <w:color w:val="auto"/>
        </w:rPr>
        <w:t xml:space="preserve"> </w:t>
      </w:r>
      <w:r w:rsidRPr="005A41A3">
        <w:rPr>
          <w:rFonts w:ascii="Calibri Light" w:hAnsi="Calibri Light" w:cs="Calibri Light"/>
          <w:color w:val="auto"/>
        </w:rPr>
        <w:t>favour</w:t>
      </w:r>
      <w:r w:rsidR="00277D8A" w:rsidRPr="005A41A3">
        <w:rPr>
          <w:rFonts w:ascii="Calibri Light" w:hAnsi="Calibri Light" w:cs="Calibri Light"/>
          <w:color w:val="auto"/>
        </w:rPr>
        <w:t xml:space="preserve"> </w:t>
      </w:r>
      <w:r w:rsidRPr="005A41A3">
        <w:rPr>
          <w:rFonts w:ascii="Calibri Light" w:hAnsi="Calibri Light" w:cs="Calibri Light"/>
          <w:color w:val="auto"/>
        </w:rPr>
        <w:t xml:space="preserve">of them. </w:t>
      </w:r>
    </w:p>
    <w:p w14:paraId="63973489" w14:textId="3AC7689A" w:rsidR="004413C7" w:rsidRPr="005A41A3" w:rsidRDefault="004413C7" w:rsidP="005A41A3">
      <w:pPr>
        <w:spacing w:after="0" w:line="240" w:lineRule="auto"/>
        <w:jc w:val="both"/>
        <w:rPr>
          <w:rFonts w:ascii="Calibri Light" w:hAnsi="Calibri Light" w:cs="Calibri Light"/>
          <w:color w:val="auto"/>
        </w:rPr>
      </w:pPr>
    </w:p>
    <w:p w14:paraId="0F04A6F4" w14:textId="7AD41FB9" w:rsidR="004413C7" w:rsidRPr="005A41A3" w:rsidRDefault="004413C7" w:rsidP="005A41A3">
      <w:pPr>
        <w:spacing w:after="0" w:line="240" w:lineRule="auto"/>
        <w:jc w:val="both"/>
        <w:rPr>
          <w:rFonts w:ascii="Calibri Light" w:hAnsi="Calibri Light" w:cs="Calibri Light"/>
          <w:color w:val="auto"/>
        </w:rPr>
      </w:pPr>
      <w:r w:rsidRPr="005A41A3">
        <w:rPr>
          <w:rFonts w:ascii="Calibri Light" w:hAnsi="Calibri Light" w:cs="Calibri Light"/>
          <w:color w:val="auto"/>
        </w:rPr>
        <w:t xml:space="preserve">The decision of the general meeting to approve the remuneration </w:t>
      </w:r>
      <w:r w:rsidR="00A85B4D" w:rsidRPr="005A41A3">
        <w:rPr>
          <w:rFonts w:ascii="Calibri Light" w:hAnsi="Calibri Light" w:cs="Calibri Light"/>
          <w:color w:val="auto"/>
        </w:rPr>
        <w:t xml:space="preserve">policy </w:t>
      </w:r>
      <w:r w:rsidRPr="005A41A3">
        <w:rPr>
          <w:rFonts w:ascii="Calibri Light" w:hAnsi="Calibri Light" w:cs="Calibri Light"/>
          <w:color w:val="auto"/>
        </w:rPr>
        <w:t xml:space="preserve">is of an advisory nature for </w:t>
      </w:r>
      <w:r w:rsidR="00CE0048" w:rsidRPr="005A41A3">
        <w:rPr>
          <w:rFonts w:ascii="Calibri Light" w:hAnsi="Calibri Light" w:cs="Calibri Light"/>
          <w:color w:val="auto"/>
        </w:rPr>
        <w:t>S</w:t>
      </w:r>
      <w:r w:rsidRPr="005A41A3">
        <w:rPr>
          <w:rFonts w:ascii="Calibri Light" w:hAnsi="Calibri Light" w:cs="Calibri Light"/>
          <w:color w:val="auto"/>
        </w:rPr>
        <w:t xml:space="preserve">upervisory </w:t>
      </w:r>
      <w:r w:rsidR="00CE0048" w:rsidRPr="005A41A3">
        <w:rPr>
          <w:rFonts w:ascii="Calibri Light" w:hAnsi="Calibri Light" w:cs="Calibri Light"/>
          <w:color w:val="auto"/>
        </w:rPr>
        <w:t>Council</w:t>
      </w:r>
      <w:r w:rsidRPr="005A41A3">
        <w:rPr>
          <w:rFonts w:ascii="Calibri Light" w:hAnsi="Calibri Light" w:cs="Calibri Light"/>
          <w:color w:val="auto"/>
        </w:rPr>
        <w:t xml:space="preserve">. </w:t>
      </w:r>
    </w:p>
    <w:p w14:paraId="7461D064" w14:textId="77777777" w:rsidR="004413C7" w:rsidRPr="005A41A3" w:rsidRDefault="004413C7" w:rsidP="005A41A3">
      <w:pPr>
        <w:spacing w:after="0" w:line="240" w:lineRule="auto"/>
        <w:jc w:val="both"/>
        <w:rPr>
          <w:rFonts w:ascii="Calibri Light" w:hAnsi="Calibri Light" w:cs="Calibri Light"/>
          <w:color w:val="auto"/>
        </w:rPr>
      </w:pPr>
    </w:p>
    <w:p w14:paraId="7CF0F99F" w14:textId="3DEF5133" w:rsidR="00765E20" w:rsidRPr="005A41A3" w:rsidRDefault="00770801" w:rsidP="005A41A3">
      <w:pPr>
        <w:spacing w:after="0" w:line="240" w:lineRule="auto"/>
        <w:jc w:val="both"/>
        <w:rPr>
          <w:rFonts w:ascii="Calibri Light" w:hAnsi="Calibri Light" w:cs="Calibri Light"/>
          <w:color w:val="auto"/>
          <w:lang w:val="en-GB"/>
        </w:rPr>
      </w:pPr>
      <w:r w:rsidRPr="005A41A3">
        <w:rPr>
          <w:rFonts w:ascii="Calibri Light" w:hAnsi="Calibri Light" w:cs="Calibri Light"/>
          <w:color w:val="auto"/>
        </w:rPr>
        <w:t xml:space="preserve">The remuneration </w:t>
      </w:r>
      <w:r w:rsidR="00A85B4D" w:rsidRPr="005A41A3">
        <w:rPr>
          <w:rFonts w:ascii="Calibri Light" w:hAnsi="Calibri Light" w:cs="Calibri Light"/>
          <w:color w:val="auto"/>
        </w:rPr>
        <w:t>policy</w:t>
      </w:r>
      <w:r w:rsidRPr="005A41A3">
        <w:rPr>
          <w:rFonts w:ascii="Calibri Light" w:hAnsi="Calibri Light" w:cs="Calibri Light"/>
          <w:color w:val="auto"/>
        </w:rPr>
        <w:t xml:space="preserve"> will be applied starting in 2022. </w:t>
      </w:r>
    </w:p>
    <w:sectPr w:rsidR="00765E20" w:rsidRPr="005A41A3" w:rsidSect="00A4293E">
      <w:headerReference w:type="default" r:id="rId8"/>
      <w:footerReference w:type="default" r:id="rId9"/>
      <w:footerReference w:type="first" r:id="rId10"/>
      <w:pgSz w:w="11906" w:h="16838"/>
      <w:pgMar w:top="2246" w:right="1440" w:bottom="1530" w:left="1440" w:header="10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3738" w14:textId="77777777" w:rsidR="00AB6CB1" w:rsidRDefault="00AB6CB1" w:rsidP="00A4293E">
      <w:pPr>
        <w:spacing w:after="0" w:line="240" w:lineRule="auto"/>
      </w:pPr>
      <w:r>
        <w:separator/>
      </w:r>
    </w:p>
  </w:endnote>
  <w:endnote w:type="continuationSeparator" w:id="0">
    <w:p w14:paraId="62586736" w14:textId="77777777" w:rsidR="00AB6CB1" w:rsidRDefault="00AB6CB1" w:rsidP="00A4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aleway">
    <w:altName w:val="Raleway"/>
    <w:charset w:val="BA"/>
    <w:family w:val="auto"/>
    <w:pitch w:val="variable"/>
    <w:sig w:usb0="A00002FF" w:usb1="5000205B" w:usb2="00000000" w:usb3="00000000" w:csb0="00000197"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62268"/>
      <w:docPartObj>
        <w:docPartGallery w:val="Page Numbers (Bottom of Page)"/>
        <w:docPartUnique/>
      </w:docPartObj>
    </w:sdtPr>
    <w:sdtEndPr>
      <w:rPr>
        <w:noProof/>
      </w:rPr>
    </w:sdtEndPr>
    <w:sdtContent>
      <w:p w14:paraId="59DB2FD1" w14:textId="63484F53" w:rsidR="00D54E8A" w:rsidRDefault="00D54E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5647B4" w14:textId="6A33F4BC" w:rsidR="004B4F53" w:rsidRPr="00A4293E" w:rsidRDefault="004B4F53" w:rsidP="00A4293E">
    <w:pPr>
      <w:tabs>
        <w:tab w:val="left" w:pos="3870"/>
        <w:tab w:val="left" w:pos="7470"/>
      </w:tabs>
      <w:spacing w:after="0" w:line="360" w:lineRule="auto"/>
      <w:rPr>
        <w:rFonts w:asciiTheme="majorHAnsi" w:hAnsiTheme="majorHAnsi"/>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8318" w14:textId="77777777" w:rsidR="004B4F53" w:rsidRDefault="004B4F53">
    <w:pPr>
      <w:pStyle w:val="Footer"/>
    </w:pPr>
    <w:r>
      <w:rPr>
        <w:noProof/>
        <w:lang w:val="et-EE" w:eastAsia="et-EE"/>
      </w:rPr>
      <w:drawing>
        <wp:anchor distT="0" distB="0" distL="114300" distR="114300" simplePos="0" relativeHeight="251659264" behindDoc="1" locked="0" layoutInCell="1" allowOverlap="1" wp14:anchorId="61E7E199" wp14:editId="17C698BB">
          <wp:simplePos x="0" y="0"/>
          <wp:positionH relativeFrom="margin">
            <wp:align>center</wp:align>
          </wp:positionH>
          <wp:positionV relativeFrom="paragraph">
            <wp:posOffset>-397510</wp:posOffset>
          </wp:positionV>
          <wp:extent cx="1764030" cy="487045"/>
          <wp:effectExtent l="0" t="0" r="0" b="0"/>
          <wp:wrapNone/>
          <wp:docPr id="11"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3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1B0C" w14:textId="77777777" w:rsidR="00AB6CB1" w:rsidRDefault="00AB6CB1" w:rsidP="00A4293E">
      <w:pPr>
        <w:spacing w:after="0" w:line="240" w:lineRule="auto"/>
      </w:pPr>
      <w:r>
        <w:separator/>
      </w:r>
    </w:p>
  </w:footnote>
  <w:footnote w:type="continuationSeparator" w:id="0">
    <w:p w14:paraId="26C58F84" w14:textId="77777777" w:rsidR="00AB6CB1" w:rsidRDefault="00AB6CB1" w:rsidP="00A4293E">
      <w:pPr>
        <w:spacing w:after="0" w:line="240" w:lineRule="auto"/>
      </w:pPr>
      <w:r>
        <w:continuationSeparator/>
      </w:r>
    </w:p>
  </w:footnote>
  <w:footnote w:id="1">
    <w:p w14:paraId="67F72D2A" w14:textId="1810DE8A" w:rsidR="00B37AAD" w:rsidRPr="003F5628" w:rsidRDefault="00B37AAD" w:rsidP="003F5628">
      <w:pPr>
        <w:pStyle w:val="EndnoteText"/>
        <w:jc w:val="both"/>
        <w:rPr>
          <w:rFonts w:asciiTheme="majorHAnsi" w:hAnsiTheme="majorHAnsi" w:cstheme="majorHAnsi"/>
        </w:rPr>
      </w:pPr>
      <w:r>
        <w:rPr>
          <w:rStyle w:val="FootnoteReference"/>
        </w:rPr>
        <w:footnoteRef/>
      </w:r>
      <w:r>
        <w:t xml:space="preserve"> </w:t>
      </w:r>
      <w:r w:rsidR="003F5628" w:rsidRPr="003F5628">
        <w:rPr>
          <w:rFonts w:asciiTheme="majorHAnsi" w:hAnsiTheme="majorHAnsi" w:cstheme="majorHAnsi"/>
          <w:shd w:val="clear" w:color="auto" w:fill="FFFFFF"/>
        </w:rPr>
        <w:t>The Remuneration Committee is an advisory body of the Supervisory Council in matters involving nomination and remuneration of the Management Board of the Company as well as nomination and remuneration of key executives of the subsidiaries. The committee has been established to facilitate and co-ordinate the search for a balanced and qualified Supervisory Council and Management Board members based on specific profiles and needs of the Company in order to identify potential candidates to meet those profiles and needs and, ultimately, to allow the shareholders to make an informed assessment of the abilities and suitability of each Council member candidate and for the Supervisory Council to make an assessment regarding the Management Board member candidates. The committee also safeguards that the Management Board’s remuneration and company performance are linked when they annually assess the results of management of the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2AA0" w14:textId="47172580" w:rsidR="004B4F53" w:rsidRPr="00A0797B" w:rsidRDefault="004B4F53" w:rsidP="004B4F53">
    <w:pPr>
      <w:pStyle w:val="Header"/>
      <w:tabs>
        <w:tab w:val="left" w:pos="7290"/>
      </w:tabs>
      <w:ind w:right="-802"/>
      <w:rPr>
        <w:sz w:val="14"/>
        <w:szCs w:val="14"/>
      </w:rPr>
    </w:pPr>
    <w:r>
      <w:rPr>
        <w:noProof/>
        <w:lang w:val="et-EE" w:eastAsia="et-EE"/>
      </w:rPr>
      <w:drawing>
        <wp:anchor distT="0" distB="0" distL="114300" distR="114300" simplePos="0" relativeHeight="251660288" behindDoc="1" locked="0" layoutInCell="1" allowOverlap="1" wp14:anchorId="7F28E766" wp14:editId="5F421F20">
          <wp:simplePos x="0" y="0"/>
          <wp:positionH relativeFrom="margin">
            <wp:posOffset>4754880</wp:posOffset>
          </wp:positionH>
          <wp:positionV relativeFrom="paragraph">
            <wp:posOffset>-175895</wp:posOffset>
          </wp:positionV>
          <wp:extent cx="1449070" cy="400050"/>
          <wp:effectExtent l="0" t="0" r="0" b="0"/>
          <wp:wrapNone/>
          <wp:docPr id="10"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2974">
      <w:rPr>
        <w:sz w:val="14"/>
        <w:szCs w:val="14"/>
      </w:rPr>
      <w:t xml:space="preserve">REMUNERATION POLICY FOR THE EXECUTIVE MANAGEMENT OF </w:t>
    </w:r>
    <w:r w:rsidR="005625B4">
      <w:rPr>
        <w:sz w:val="14"/>
        <w:szCs w:val="14"/>
      </w:rPr>
      <w:t xml:space="preserve">AS PRO KAPITAL </w:t>
    </w:r>
    <w:r w:rsidR="00112974">
      <w:rPr>
        <w:sz w:val="14"/>
        <w:szCs w:val="14"/>
      </w:rPr>
      <w:t>GRUPP</w:t>
    </w:r>
    <w:r>
      <w:rPr>
        <w:sz w:val="14"/>
        <w:szCs w:val="14"/>
      </w:rPr>
      <w:br/>
    </w:r>
    <w:r>
      <w:rPr>
        <w:sz w:val="14"/>
        <w:szCs w:val="14"/>
      </w:rPr>
      <w:tab/>
    </w:r>
    <w:r>
      <w:rPr>
        <w:sz w:val="14"/>
        <w:szCs w:val="14"/>
      </w:rPr>
      <w:tab/>
    </w:r>
    <w:r>
      <w:rPr>
        <w:sz w:val="14"/>
        <w:szCs w:val="14"/>
      </w:rPr>
      <w:tab/>
    </w:r>
    <w:r>
      <w:rPr>
        <w:sz w:val="14"/>
        <w:szCs w:val="14"/>
      </w:rPr>
      <w:tab/>
    </w:r>
    <w:r>
      <w:rPr>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7631"/>
    <w:multiLevelType w:val="hybridMultilevel"/>
    <w:tmpl w:val="9EACA808"/>
    <w:lvl w:ilvl="0" w:tplc="30DE198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90864CC"/>
    <w:multiLevelType w:val="multilevel"/>
    <w:tmpl w:val="59B045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8E3093"/>
    <w:multiLevelType w:val="hybridMultilevel"/>
    <w:tmpl w:val="8D08F99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40E96B11"/>
    <w:multiLevelType w:val="multilevel"/>
    <w:tmpl w:val="7EC616CE"/>
    <w:lvl w:ilvl="0">
      <w:start w:val="2"/>
      <w:numFmt w:val="decimal"/>
      <w:lvlText w:val="%1."/>
      <w:lvlJc w:val="left"/>
      <w:pPr>
        <w:ind w:left="360" w:hanging="360"/>
      </w:pPr>
      <w:rPr>
        <w:rFonts w:ascii="Calibri" w:hAnsi="Calibri" w:cs="Times New Roman" w:hint="default"/>
        <w:b w:val="0"/>
      </w:rPr>
    </w:lvl>
    <w:lvl w:ilvl="1">
      <w:start w:val="1"/>
      <w:numFmt w:val="decimal"/>
      <w:lvlText w:val="%1.%2."/>
      <w:lvlJc w:val="left"/>
      <w:pPr>
        <w:ind w:left="1080" w:hanging="360"/>
      </w:pPr>
      <w:rPr>
        <w:rFonts w:ascii="Calibri" w:hAnsi="Calibri" w:cs="Times New Roman" w:hint="default"/>
        <w:b w:val="0"/>
      </w:rPr>
    </w:lvl>
    <w:lvl w:ilvl="2">
      <w:start w:val="1"/>
      <w:numFmt w:val="decimal"/>
      <w:lvlText w:val="%1.%2.%3."/>
      <w:lvlJc w:val="left"/>
      <w:pPr>
        <w:ind w:left="2160" w:hanging="720"/>
      </w:pPr>
      <w:rPr>
        <w:rFonts w:ascii="Calibri" w:hAnsi="Calibri" w:cs="Times New Roman" w:hint="default"/>
        <w:b w:val="0"/>
      </w:rPr>
    </w:lvl>
    <w:lvl w:ilvl="3">
      <w:start w:val="1"/>
      <w:numFmt w:val="decimal"/>
      <w:lvlText w:val="%1.%2.%3.%4."/>
      <w:lvlJc w:val="left"/>
      <w:pPr>
        <w:ind w:left="2880" w:hanging="720"/>
      </w:pPr>
      <w:rPr>
        <w:rFonts w:ascii="Calibri" w:hAnsi="Calibri" w:cs="Times New Roman" w:hint="default"/>
        <w:b w:val="0"/>
      </w:rPr>
    </w:lvl>
    <w:lvl w:ilvl="4">
      <w:start w:val="1"/>
      <w:numFmt w:val="decimal"/>
      <w:lvlText w:val="%1.%2.%3.%4.%5."/>
      <w:lvlJc w:val="left"/>
      <w:pPr>
        <w:ind w:left="3960" w:hanging="1080"/>
      </w:pPr>
      <w:rPr>
        <w:rFonts w:ascii="Calibri" w:hAnsi="Calibri" w:cs="Times New Roman" w:hint="default"/>
        <w:b w:val="0"/>
      </w:rPr>
    </w:lvl>
    <w:lvl w:ilvl="5">
      <w:start w:val="1"/>
      <w:numFmt w:val="decimal"/>
      <w:lvlText w:val="%1.%2.%3.%4.%5.%6."/>
      <w:lvlJc w:val="left"/>
      <w:pPr>
        <w:ind w:left="4680" w:hanging="1080"/>
      </w:pPr>
      <w:rPr>
        <w:rFonts w:ascii="Calibri" w:hAnsi="Calibri" w:cs="Times New Roman" w:hint="default"/>
        <w:b w:val="0"/>
      </w:rPr>
    </w:lvl>
    <w:lvl w:ilvl="6">
      <w:start w:val="1"/>
      <w:numFmt w:val="decimal"/>
      <w:lvlText w:val="%1.%2.%3.%4.%5.%6.%7."/>
      <w:lvlJc w:val="left"/>
      <w:pPr>
        <w:ind w:left="5760" w:hanging="1440"/>
      </w:pPr>
      <w:rPr>
        <w:rFonts w:ascii="Calibri" w:hAnsi="Calibri" w:cs="Times New Roman" w:hint="default"/>
        <w:b w:val="0"/>
      </w:rPr>
    </w:lvl>
    <w:lvl w:ilvl="7">
      <w:start w:val="1"/>
      <w:numFmt w:val="decimal"/>
      <w:lvlText w:val="%1.%2.%3.%4.%5.%6.%7.%8."/>
      <w:lvlJc w:val="left"/>
      <w:pPr>
        <w:ind w:left="6480" w:hanging="1440"/>
      </w:pPr>
      <w:rPr>
        <w:rFonts w:ascii="Calibri" w:hAnsi="Calibri" w:cs="Times New Roman" w:hint="default"/>
        <w:b w:val="0"/>
      </w:rPr>
    </w:lvl>
    <w:lvl w:ilvl="8">
      <w:start w:val="1"/>
      <w:numFmt w:val="decimal"/>
      <w:lvlText w:val="%1.%2.%3.%4.%5.%6.%7.%8.%9."/>
      <w:lvlJc w:val="left"/>
      <w:pPr>
        <w:ind w:left="7560" w:hanging="1800"/>
      </w:pPr>
      <w:rPr>
        <w:rFonts w:ascii="Calibri" w:hAnsi="Calibri" w:cs="Times New Roman" w:hint="default"/>
        <w:b w:val="0"/>
      </w:rPr>
    </w:lvl>
  </w:abstractNum>
  <w:abstractNum w:abstractNumId="4" w15:restartNumberingAfterBreak="0">
    <w:nsid w:val="4465132B"/>
    <w:multiLevelType w:val="hybridMultilevel"/>
    <w:tmpl w:val="F222A1C2"/>
    <w:lvl w:ilvl="0" w:tplc="093A5E1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BDD172B"/>
    <w:multiLevelType w:val="hybridMultilevel"/>
    <w:tmpl w:val="6AEE911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5CCE1256"/>
    <w:multiLevelType w:val="hybridMultilevel"/>
    <w:tmpl w:val="91CEF446"/>
    <w:lvl w:ilvl="0" w:tplc="11AAFCD2">
      <w:start w:val="1"/>
      <w:numFmt w:val="decimal"/>
      <w:lvlText w:val="%1."/>
      <w:lvlJc w:val="left"/>
      <w:pPr>
        <w:ind w:left="720" w:hanging="360"/>
      </w:pPr>
      <w:rPr>
        <w:b/>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2614588"/>
    <w:multiLevelType w:val="hybridMultilevel"/>
    <w:tmpl w:val="26D87FD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997657572">
    <w:abstractNumId w:val="6"/>
  </w:num>
  <w:num w:numId="2" w16cid:durableId="318272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52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99412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0160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36126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0231345">
    <w:abstractNumId w:val="5"/>
  </w:num>
  <w:num w:numId="8" w16cid:durableId="1918511351">
    <w:abstractNumId w:val="2"/>
  </w:num>
  <w:num w:numId="9" w16cid:durableId="1783646376">
    <w:abstractNumId w:val="6"/>
  </w:num>
  <w:num w:numId="10" w16cid:durableId="121249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3E"/>
    <w:rsid w:val="0000308F"/>
    <w:rsid w:val="00004589"/>
    <w:rsid w:val="00004612"/>
    <w:rsid w:val="00011E9A"/>
    <w:rsid w:val="00015B18"/>
    <w:rsid w:val="00023C03"/>
    <w:rsid w:val="0002428D"/>
    <w:rsid w:val="00035150"/>
    <w:rsid w:val="00035A86"/>
    <w:rsid w:val="00041057"/>
    <w:rsid w:val="00054023"/>
    <w:rsid w:val="0005756A"/>
    <w:rsid w:val="00061813"/>
    <w:rsid w:val="00064609"/>
    <w:rsid w:val="000A50F9"/>
    <w:rsid w:val="000B6E81"/>
    <w:rsid w:val="000C5B23"/>
    <w:rsid w:val="000D1040"/>
    <w:rsid w:val="000D47B9"/>
    <w:rsid w:val="000D6E01"/>
    <w:rsid w:val="000F140A"/>
    <w:rsid w:val="00101333"/>
    <w:rsid w:val="001116F6"/>
    <w:rsid w:val="00112974"/>
    <w:rsid w:val="00114284"/>
    <w:rsid w:val="00122D09"/>
    <w:rsid w:val="001235D3"/>
    <w:rsid w:val="00131F21"/>
    <w:rsid w:val="00132D93"/>
    <w:rsid w:val="001503A4"/>
    <w:rsid w:val="001513CA"/>
    <w:rsid w:val="00153C06"/>
    <w:rsid w:val="00155C35"/>
    <w:rsid w:val="00161A73"/>
    <w:rsid w:val="0018621A"/>
    <w:rsid w:val="00193644"/>
    <w:rsid w:val="001B0245"/>
    <w:rsid w:val="001B354B"/>
    <w:rsid w:val="001B55F4"/>
    <w:rsid w:val="001B711A"/>
    <w:rsid w:val="001C2735"/>
    <w:rsid w:val="001D2873"/>
    <w:rsid w:val="001D60B8"/>
    <w:rsid w:val="001E18F8"/>
    <w:rsid w:val="001E4245"/>
    <w:rsid w:val="001F0AB4"/>
    <w:rsid w:val="001F5E1F"/>
    <w:rsid w:val="001F7240"/>
    <w:rsid w:val="002002E8"/>
    <w:rsid w:val="00201738"/>
    <w:rsid w:val="002023D1"/>
    <w:rsid w:val="00212A96"/>
    <w:rsid w:val="00213F20"/>
    <w:rsid w:val="00214D93"/>
    <w:rsid w:val="002163C2"/>
    <w:rsid w:val="00227527"/>
    <w:rsid w:val="00234CF5"/>
    <w:rsid w:val="002364BE"/>
    <w:rsid w:val="00244BF2"/>
    <w:rsid w:val="0024688B"/>
    <w:rsid w:val="00252052"/>
    <w:rsid w:val="00261229"/>
    <w:rsid w:val="00271814"/>
    <w:rsid w:val="00277D8A"/>
    <w:rsid w:val="00280AE0"/>
    <w:rsid w:val="00280E32"/>
    <w:rsid w:val="00286F23"/>
    <w:rsid w:val="00287328"/>
    <w:rsid w:val="00291526"/>
    <w:rsid w:val="0029371B"/>
    <w:rsid w:val="00295042"/>
    <w:rsid w:val="00297FF0"/>
    <w:rsid w:val="002A4240"/>
    <w:rsid w:val="002A4E58"/>
    <w:rsid w:val="002A65E4"/>
    <w:rsid w:val="002B65DE"/>
    <w:rsid w:val="002B6BCC"/>
    <w:rsid w:val="002C3A8F"/>
    <w:rsid w:val="002D6733"/>
    <w:rsid w:val="002E4C75"/>
    <w:rsid w:val="002F3322"/>
    <w:rsid w:val="00301C03"/>
    <w:rsid w:val="00304526"/>
    <w:rsid w:val="00314694"/>
    <w:rsid w:val="00317072"/>
    <w:rsid w:val="00325AE2"/>
    <w:rsid w:val="00330AB4"/>
    <w:rsid w:val="003401BE"/>
    <w:rsid w:val="00344178"/>
    <w:rsid w:val="00352D0C"/>
    <w:rsid w:val="00357087"/>
    <w:rsid w:val="003637EC"/>
    <w:rsid w:val="00373BF8"/>
    <w:rsid w:val="00383209"/>
    <w:rsid w:val="003947F3"/>
    <w:rsid w:val="00394A16"/>
    <w:rsid w:val="003965C0"/>
    <w:rsid w:val="003A1250"/>
    <w:rsid w:val="003A4DA2"/>
    <w:rsid w:val="003B4A7A"/>
    <w:rsid w:val="003C1B1C"/>
    <w:rsid w:val="003C4709"/>
    <w:rsid w:val="003F2B47"/>
    <w:rsid w:val="003F5628"/>
    <w:rsid w:val="00402A4C"/>
    <w:rsid w:val="0040371C"/>
    <w:rsid w:val="00406179"/>
    <w:rsid w:val="00440158"/>
    <w:rsid w:val="004413C7"/>
    <w:rsid w:val="004417C7"/>
    <w:rsid w:val="00450B2D"/>
    <w:rsid w:val="00451A55"/>
    <w:rsid w:val="0045616B"/>
    <w:rsid w:val="00462F56"/>
    <w:rsid w:val="00467EA6"/>
    <w:rsid w:val="004915C5"/>
    <w:rsid w:val="0049410D"/>
    <w:rsid w:val="00494121"/>
    <w:rsid w:val="004A6660"/>
    <w:rsid w:val="004B4F53"/>
    <w:rsid w:val="004C05F2"/>
    <w:rsid w:val="004E2294"/>
    <w:rsid w:val="004E5A6F"/>
    <w:rsid w:val="004F02A1"/>
    <w:rsid w:val="004F4860"/>
    <w:rsid w:val="0050375B"/>
    <w:rsid w:val="00517704"/>
    <w:rsid w:val="00520558"/>
    <w:rsid w:val="00521637"/>
    <w:rsid w:val="0052525A"/>
    <w:rsid w:val="005332FA"/>
    <w:rsid w:val="00550A44"/>
    <w:rsid w:val="0055656F"/>
    <w:rsid w:val="005625B4"/>
    <w:rsid w:val="00562D01"/>
    <w:rsid w:val="00563A9A"/>
    <w:rsid w:val="005714CC"/>
    <w:rsid w:val="005732B2"/>
    <w:rsid w:val="0057745F"/>
    <w:rsid w:val="00581B2D"/>
    <w:rsid w:val="00582070"/>
    <w:rsid w:val="005A41A3"/>
    <w:rsid w:val="005A5F7C"/>
    <w:rsid w:val="005A5FFC"/>
    <w:rsid w:val="005B3593"/>
    <w:rsid w:val="005B7474"/>
    <w:rsid w:val="005C0413"/>
    <w:rsid w:val="005C2F14"/>
    <w:rsid w:val="005E4D38"/>
    <w:rsid w:val="005E55A6"/>
    <w:rsid w:val="005E6336"/>
    <w:rsid w:val="006007E1"/>
    <w:rsid w:val="00602E8B"/>
    <w:rsid w:val="00611A63"/>
    <w:rsid w:val="006130CC"/>
    <w:rsid w:val="00625B67"/>
    <w:rsid w:val="00625D17"/>
    <w:rsid w:val="00630AEA"/>
    <w:rsid w:val="00633BE5"/>
    <w:rsid w:val="00643C1C"/>
    <w:rsid w:val="006652C5"/>
    <w:rsid w:val="006654B9"/>
    <w:rsid w:val="0067262A"/>
    <w:rsid w:val="00673389"/>
    <w:rsid w:val="00681C91"/>
    <w:rsid w:val="00694B00"/>
    <w:rsid w:val="0069591C"/>
    <w:rsid w:val="00695D5B"/>
    <w:rsid w:val="00697D91"/>
    <w:rsid w:val="006A3CFE"/>
    <w:rsid w:val="006A7469"/>
    <w:rsid w:val="006B2FB4"/>
    <w:rsid w:val="006B49C4"/>
    <w:rsid w:val="006C4A35"/>
    <w:rsid w:val="006D219F"/>
    <w:rsid w:val="006E3C41"/>
    <w:rsid w:val="006E754B"/>
    <w:rsid w:val="006F0A81"/>
    <w:rsid w:val="006F567C"/>
    <w:rsid w:val="006F7DA8"/>
    <w:rsid w:val="00707ECA"/>
    <w:rsid w:val="00707F90"/>
    <w:rsid w:val="00721959"/>
    <w:rsid w:val="00722562"/>
    <w:rsid w:val="007243F3"/>
    <w:rsid w:val="007251CB"/>
    <w:rsid w:val="00731F11"/>
    <w:rsid w:val="0074434E"/>
    <w:rsid w:val="00746287"/>
    <w:rsid w:val="00756517"/>
    <w:rsid w:val="00760082"/>
    <w:rsid w:val="0076064E"/>
    <w:rsid w:val="00765E20"/>
    <w:rsid w:val="00770801"/>
    <w:rsid w:val="00775B24"/>
    <w:rsid w:val="007A2CD4"/>
    <w:rsid w:val="007B4ACC"/>
    <w:rsid w:val="007B4B1C"/>
    <w:rsid w:val="007E08C6"/>
    <w:rsid w:val="007E7CF9"/>
    <w:rsid w:val="0080210A"/>
    <w:rsid w:val="00803B4E"/>
    <w:rsid w:val="00816622"/>
    <w:rsid w:val="008216B6"/>
    <w:rsid w:val="00826960"/>
    <w:rsid w:val="008426FF"/>
    <w:rsid w:val="00852621"/>
    <w:rsid w:val="00881433"/>
    <w:rsid w:val="00881EDE"/>
    <w:rsid w:val="00882A17"/>
    <w:rsid w:val="008A285F"/>
    <w:rsid w:val="008A29FE"/>
    <w:rsid w:val="008A6ABD"/>
    <w:rsid w:val="008B7A37"/>
    <w:rsid w:val="008C2C54"/>
    <w:rsid w:val="008D372C"/>
    <w:rsid w:val="008E10AE"/>
    <w:rsid w:val="008E1F6A"/>
    <w:rsid w:val="00915EDD"/>
    <w:rsid w:val="00924099"/>
    <w:rsid w:val="00936DD4"/>
    <w:rsid w:val="00952274"/>
    <w:rsid w:val="009562D8"/>
    <w:rsid w:val="00957308"/>
    <w:rsid w:val="009671AB"/>
    <w:rsid w:val="00975424"/>
    <w:rsid w:val="00984C3E"/>
    <w:rsid w:val="00993F01"/>
    <w:rsid w:val="009A0BEE"/>
    <w:rsid w:val="009A1F7B"/>
    <w:rsid w:val="009A43F8"/>
    <w:rsid w:val="009A44CC"/>
    <w:rsid w:val="009A4CC6"/>
    <w:rsid w:val="009B00FA"/>
    <w:rsid w:val="009B1EAF"/>
    <w:rsid w:val="009B4318"/>
    <w:rsid w:val="009E0004"/>
    <w:rsid w:val="009E18CB"/>
    <w:rsid w:val="009E670F"/>
    <w:rsid w:val="009F0F27"/>
    <w:rsid w:val="00A01B38"/>
    <w:rsid w:val="00A02694"/>
    <w:rsid w:val="00A0279D"/>
    <w:rsid w:val="00A0730C"/>
    <w:rsid w:val="00A076B3"/>
    <w:rsid w:val="00A10C88"/>
    <w:rsid w:val="00A20A6F"/>
    <w:rsid w:val="00A2110B"/>
    <w:rsid w:val="00A2556D"/>
    <w:rsid w:val="00A34049"/>
    <w:rsid w:val="00A36EFE"/>
    <w:rsid w:val="00A40F86"/>
    <w:rsid w:val="00A4293E"/>
    <w:rsid w:val="00A54D87"/>
    <w:rsid w:val="00A61166"/>
    <w:rsid w:val="00A67908"/>
    <w:rsid w:val="00A73CF2"/>
    <w:rsid w:val="00A752BF"/>
    <w:rsid w:val="00A81039"/>
    <w:rsid w:val="00A85B4D"/>
    <w:rsid w:val="00A91454"/>
    <w:rsid w:val="00A91784"/>
    <w:rsid w:val="00A931A6"/>
    <w:rsid w:val="00A96C0F"/>
    <w:rsid w:val="00AA0124"/>
    <w:rsid w:val="00AA21FE"/>
    <w:rsid w:val="00AA2306"/>
    <w:rsid w:val="00AB56A1"/>
    <w:rsid w:val="00AB5E48"/>
    <w:rsid w:val="00AB6CB1"/>
    <w:rsid w:val="00AB708E"/>
    <w:rsid w:val="00AC1D8C"/>
    <w:rsid w:val="00AD02A3"/>
    <w:rsid w:val="00AD1608"/>
    <w:rsid w:val="00AE18C4"/>
    <w:rsid w:val="00AE477F"/>
    <w:rsid w:val="00AE62CF"/>
    <w:rsid w:val="00AF5984"/>
    <w:rsid w:val="00B017F6"/>
    <w:rsid w:val="00B01A38"/>
    <w:rsid w:val="00B105EE"/>
    <w:rsid w:val="00B26CB5"/>
    <w:rsid w:val="00B37AAD"/>
    <w:rsid w:val="00B37CD6"/>
    <w:rsid w:val="00B4766B"/>
    <w:rsid w:val="00B6389D"/>
    <w:rsid w:val="00B70752"/>
    <w:rsid w:val="00B75B6D"/>
    <w:rsid w:val="00B96F85"/>
    <w:rsid w:val="00BB17A4"/>
    <w:rsid w:val="00BB2BEB"/>
    <w:rsid w:val="00BC56EA"/>
    <w:rsid w:val="00BE1B3D"/>
    <w:rsid w:val="00BE4B63"/>
    <w:rsid w:val="00BF2226"/>
    <w:rsid w:val="00C01A2F"/>
    <w:rsid w:val="00C037A4"/>
    <w:rsid w:val="00C04214"/>
    <w:rsid w:val="00C07303"/>
    <w:rsid w:val="00C12EA7"/>
    <w:rsid w:val="00C14079"/>
    <w:rsid w:val="00C165E1"/>
    <w:rsid w:val="00C329D1"/>
    <w:rsid w:val="00C37025"/>
    <w:rsid w:val="00C70C9B"/>
    <w:rsid w:val="00C770D3"/>
    <w:rsid w:val="00C77DDA"/>
    <w:rsid w:val="00C86D15"/>
    <w:rsid w:val="00CA0214"/>
    <w:rsid w:val="00CA4549"/>
    <w:rsid w:val="00CA6D08"/>
    <w:rsid w:val="00CD6A01"/>
    <w:rsid w:val="00CE0048"/>
    <w:rsid w:val="00CE0C11"/>
    <w:rsid w:val="00CE2765"/>
    <w:rsid w:val="00CF29E0"/>
    <w:rsid w:val="00D02DF2"/>
    <w:rsid w:val="00D05F6C"/>
    <w:rsid w:val="00D130DB"/>
    <w:rsid w:val="00D2516E"/>
    <w:rsid w:val="00D2747B"/>
    <w:rsid w:val="00D2796C"/>
    <w:rsid w:val="00D369EC"/>
    <w:rsid w:val="00D422BB"/>
    <w:rsid w:val="00D46963"/>
    <w:rsid w:val="00D54E8A"/>
    <w:rsid w:val="00D561A6"/>
    <w:rsid w:val="00D576D1"/>
    <w:rsid w:val="00D664EB"/>
    <w:rsid w:val="00D6761D"/>
    <w:rsid w:val="00D7217A"/>
    <w:rsid w:val="00D730F5"/>
    <w:rsid w:val="00D74B04"/>
    <w:rsid w:val="00DA021B"/>
    <w:rsid w:val="00DA18A9"/>
    <w:rsid w:val="00DC1B74"/>
    <w:rsid w:val="00DC4FC3"/>
    <w:rsid w:val="00DC712E"/>
    <w:rsid w:val="00DD2248"/>
    <w:rsid w:val="00DF219D"/>
    <w:rsid w:val="00DF6516"/>
    <w:rsid w:val="00E00B20"/>
    <w:rsid w:val="00E04527"/>
    <w:rsid w:val="00E1169F"/>
    <w:rsid w:val="00E22C2D"/>
    <w:rsid w:val="00E27220"/>
    <w:rsid w:val="00E340C9"/>
    <w:rsid w:val="00E34CA1"/>
    <w:rsid w:val="00E44A6D"/>
    <w:rsid w:val="00E46341"/>
    <w:rsid w:val="00E470DF"/>
    <w:rsid w:val="00E52042"/>
    <w:rsid w:val="00E64F94"/>
    <w:rsid w:val="00E71FFD"/>
    <w:rsid w:val="00E72957"/>
    <w:rsid w:val="00E7694F"/>
    <w:rsid w:val="00E91C97"/>
    <w:rsid w:val="00E941CD"/>
    <w:rsid w:val="00E962D5"/>
    <w:rsid w:val="00EA3DB5"/>
    <w:rsid w:val="00EA6C8C"/>
    <w:rsid w:val="00EB1850"/>
    <w:rsid w:val="00EC7E80"/>
    <w:rsid w:val="00ED120A"/>
    <w:rsid w:val="00ED2861"/>
    <w:rsid w:val="00EE090D"/>
    <w:rsid w:val="00EF5B8E"/>
    <w:rsid w:val="00F03580"/>
    <w:rsid w:val="00F06A9F"/>
    <w:rsid w:val="00F15B05"/>
    <w:rsid w:val="00F21125"/>
    <w:rsid w:val="00F211B0"/>
    <w:rsid w:val="00F30811"/>
    <w:rsid w:val="00F60A39"/>
    <w:rsid w:val="00F6753D"/>
    <w:rsid w:val="00F91C93"/>
    <w:rsid w:val="00F92D2B"/>
    <w:rsid w:val="00FC19CA"/>
    <w:rsid w:val="00FC712A"/>
    <w:rsid w:val="00FE1F0F"/>
    <w:rsid w:val="00FE3C9A"/>
    <w:rsid w:val="00FE452F"/>
    <w:rsid w:val="00FF086E"/>
  </w:rsids>
  <m:mathPr>
    <m:mathFont m:val="Cambria Math"/>
    <m:brkBin m:val="before"/>
    <m:brkBinSub m:val="--"/>
    <m:smallFrac m:val="0"/>
    <m:dispDef/>
    <m:lMargin m:val="0"/>
    <m:rMargin m:val="0"/>
    <m:defJc m:val="centerGroup"/>
    <m:wrapIndent m:val="1440"/>
    <m:intLim m:val="subSup"/>
    <m:naryLim m:val="undOvr"/>
  </m:mathPr>
  <w:themeFontLang w:val="et-E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45A0B"/>
  <w15:chartTrackingRefBased/>
  <w15:docId w15:val="{6941AA49-F954-4B83-ABBB-5F98580F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isutekst / Content text"/>
    <w:qFormat/>
    <w:rsid w:val="00A4293E"/>
    <w:pPr>
      <w:spacing w:after="200" w:line="276" w:lineRule="auto"/>
    </w:pPr>
    <w:rPr>
      <w:rFonts w:ascii="Raleway" w:hAnsi="Raleway"/>
      <w:color w:val="443F3A"/>
      <w:sz w:val="24"/>
      <w:szCs w:val="24"/>
      <w:lang w:val="en-US"/>
    </w:rPr>
  </w:style>
  <w:style w:type="paragraph" w:styleId="Heading1">
    <w:name w:val="heading 1"/>
    <w:basedOn w:val="Normal"/>
    <w:next w:val="Normal"/>
    <w:link w:val="Heading1Char"/>
    <w:uiPriority w:val="9"/>
    <w:qFormat/>
    <w:rsid w:val="00B37AAD"/>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Pealkiri 2 / Heading 2"/>
    <w:basedOn w:val="Normal"/>
    <w:next w:val="Normal"/>
    <w:link w:val="Heading2Char"/>
    <w:uiPriority w:val="9"/>
    <w:unhideWhenUsed/>
    <w:qFormat/>
    <w:rsid w:val="0057745F"/>
    <w:pPr>
      <w:keepNext/>
      <w:keepLines/>
      <w:spacing w:before="200" w:line="240" w:lineRule="auto"/>
      <w:outlineLvl w:val="1"/>
    </w:pPr>
    <w:rPr>
      <w:rFonts w:ascii="Cambria" w:eastAsiaTheme="majorEastAsia" w:hAnsi="Cambria" w:cstheme="majorBidi"/>
      <w:color w:val="FFC000" w:themeColor="accent4"/>
      <w:sz w:val="3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ontent text no space"/>
    <w:uiPriority w:val="1"/>
    <w:qFormat/>
    <w:rsid w:val="00A4293E"/>
    <w:pPr>
      <w:spacing w:after="200" w:line="240" w:lineRule="auto"/>
    </w:pPr>
    <w:rPr>
      <w:rFonts w:ascii="Raleway" w:hAnsi="Raleway"/>
      <w:color w:val="443F3A"/>
      <w:sz w:val="24"/>
      <w:szCs w:val="24"/>
      <w:lang w:val="en-US"/>
    </w:rPr>
  </w:style>
  <w:style w:type="paragraph" w:styleId="Header">
    <w:name w:val="header"/>
    <w:basedOn w:val="Normal"/>
    <w:link w:val="HeaderChar"/>
    <w:uiPriority w:val="99"/>
    <w:unhideWhenUsed/>
    <w:rsid w:val="00A42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93E"/>
    <w:rPr>
      <w:rFonts w:ascii="Raleway" w:hAnsi="Raleway"/>
      <w:color w:val="443F3A"/>
      <w:sz w:val="24"/>
      <w:szCs w:val="24"/>
      <w:lang w:val="en-US"/>
    </w:rPr>
  </w:style>
  <w:style w:type="paragraph" w:styleId="Footer">
    <w:name w:val="footer"/>
    <w:basedOn w:val="Normal"/>
    <w:link w:val="FooterChar"/>
    <w:uiPriority w:val="99"/>
    <w:unhideWhenUsed/>
    <w:rsid w:val="00A42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93E"/>
    <w:rPr>
      <w:rFonts w:ascii="Raleway" w:hAnsi="Raleway"/>
      <w:color w:val="443F3A"/>
      <w:sz w:val="24"/>
      <w:szCs w:val="24"/>
      <w:lang w:val="en-US"/>
    </w:rPr>
  </w:style>
  <w:style w:type="character" w:styleId="Hyperlink">
    <w:name w:val="Hyperlink"/>
    <w:uiPriority w:val="99"/>
    <w:unhideWhenUsed/>
    <w:rsid w:val="00A4293E"/>
    <w:rPr>
      <w:color w:val="0563C1"/>
      <w:u w:val="single"/>
    </w:rPr>
  </w:style>
  <w:style w:type="paragraph" w:styleId="ListParagraph">
    <w:name w:val="List Paragraph"/>
    <w:basedOn w:val="Normal"/>
    <w:uiPriority w:val="34"/>
    <w:qFormat/>
    <w:rsid w:val="00A4293E"/>
    <w:pPr>
      <w:ind w:left="720"/>
    </w:pPr>
    <w:rPr>
      <w:rFonts w:ascii="Calibri" w:hAnsi="Calibri" w:cs="Calibri"/>
      <w:color w:val="auto"/>
      <w:sz w:val="22"/>
      <w:szCs w:val="22"/>
      <w:lang w:val="et-EE" w:eastAsia="et-EE"/>
    </w:rPr>
  </w:style>
  <w:style w:type="paragraph" w:styleId="BalloonText">
    <w:name w:val="Balloon Text"/>
    <w:basedOn w:val="Normal"/>
    <w:link w:val="BalloonTextChar"/>
    <w:uiPriority w:val="99"/>
    <w:semiHidden/>
    <w:unhideWhenUsed/>
    <w:rsid w:val="00760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082"/>
    <w:rPr>
      <w:rFonts w:ascii="Segoe UI" w:hAnsi="Segoe UI" w:cs="Segoe UI"/>
      <w:color w:val="443F3A"/>
      <w:sz w:val="18"/>
      <w:szCs w:val="18"/>
      <w:lang w:val="en-US"/>
    </w:rPr>
  </w:style>
  <w:style w:type="character" w:styleId="UnresolvedMention">
    <w:name w:val="Unresolved Mention"/>
    <w:basedOn w:val="DefaultParagraphFont"/>
    <w:uiPriority w:val="99"/>
    <w:semiHidden/>
    <w:unhideWhenUsed/>
    <w:rsid w:val="002163C2"/>
    <w:rPr>
      <w:color w:val="605E5C"/>
      <w:shd w:val="clear" w:color="auto" w:fill="E1DFDD"/>
    </w:rPr>
  </w:style>
  <w:style w:type="character" w:customStyle="1" w:styleId="apple-converted-space">
    <w:name w:val="apple-converted-space"/>
    <w:basedOn w:val="DefaultParagraphFont"/>
    <w:rsid w:val="00C37025"/>
  </w:style>
  <w:style w:type="character" w:styleId="CommentReference">
    <w:name w:val="annotation reference"/>
    <w:basedOn w:val="DefaultParagraphFont"/>
    <w:uiPriority w:val="99"/>
    <w:semiHidden/>
    <w:unhideWhenUsed/>
    <w:rsid w:val="001B0245"/>
    <w:rPr>
      <w:sz w:val="16"/>
      <w:szCs w:val="16"/>
    </w:rPr>
  </w:style>
  <w:style w:type="paragraph" w:styleId="CommentText">
    <w:name w:val="annotation text"/>
    <w:basedOn w:val="Normal"/>
    <w:link w:val="CommentTextChar"/>
    <w:uiPriority w:val="99"/>
    <w:semiHidden/>
    <w:unhideWhenUsed/>
    <w:rsid w:val="001B0245"/>
    <w:pPr>
      <w:spacing w:line="240" w:lineRule="auto"/>
    </w:pPr>
    <w:rPr>
      <w:sz w:val="20"/>
      <w:szCs w:val="20"/>
    </w:rPr>
  </w:style>
  <w:style w:type="character" w:customStyle="1" w:styleId="CommentTextChar">
    <w:name w:val="Comment Text Char"/>
    <w:basedOn w:val="DefaultParagraphFont"/>
    <w:link w:val="CommentText"/>
    <w:uiPriority w:val="99"/>
    <w:semiHidden/>
    <w:rsid w:val="001B0245"/>
    <w:rPr>
      <w:rFonts w:ascii="Raleway" w:hAnsi="Raleway"/>
      <w:color w:val="443F3A"/>
      <w:sz w:val="20"/>
      <w:szCs w:val="20"/>
      <w:lang w:val="en-US"/>
    </w:rPr>
  </w:style>
  <w:style w:type="paragraph" w:styleId="CommentSubject">
    <w:name w:val="annotation subject"/>
    <w:basedOn w:val="CommentText"/>
    <w:next w:val="CommentText"/>
    <w:link w:val="CommentSubjectChar"/>
    <w:uiPriority w:val="99"/>
    <w:semiHidden/>
    <w:unhideWhenUsed/>
    <w:rsid w:val="001B0245"/>
    <w:rPr>
      <w:b/>
      <w:bCs/>
    </w:rPr>
  </w:style>
  <w:style w:type="character" w:customStyle="1" w:styleId="CommentSubjectChar">
    <w:name w:val="Comment Subject Char"/>
    <w:basedOn w:val="CommentTextChar"/>
    <w:link w:val="CommentSubject"/>
    <w:uiPriority w:val="99"/>
    <w:semiHidden/>
    <w:rsid w:val="001B0245"/>
    <w:rPr>
      <w:rFonts w:ascii="Raleway" w:hAnsi="Raleway"/>
      <w:b/>
      <w:bCs/>
      <w:color w:val="443F3A"/>
      <w:sz w:val="20"/>
      <w:szCs w:val="20"/>
      <w:lang w:val="en-US"/>
    </w:rPr>
  </w:style>
  <w:style w:type="character" w:customStyle="1" w:styleId="Heading2Char">
    <w:name w:val="Heading 2 Char"/>
    <w:aliases w:val="Pealkiri 2 / Heading 2 Char"/>
    <w:basedOn w:val="DefaultParagraphFont"/>
    <w:link w:val="Heading2"/>
    <w:uiPriority w:val="9"/>
    <w:rsid w:val="0057745F"/>
    <w:rPr>
      <w:rFonts w:ascii="Cambria" w:eastAsiaTheme="majorEastAsia" w:hAnsi="Cambria" w:cstheme="majorBidi"/>
      <w:color w:val="FFC000" w:themeColor="accent4"/>
      <w:sz w:val="38"/>
      <w:szCs w:val="26"/>
      <w:lang w:val="en-US"/>
    </w:rPr>
  </w:style>
  <w:style w:type="character" w:customStyle="1" w:styleId="Heading1Char">
    <w:name w:val="Heading 1 Char"/>
    <w:basedOn w:val="DefaultParagraphFont"/>
    <w:link w:val="Heading1"/>
    <w:uiPriority w:val="9"/>
    <w:rsid w:val="00B37AAD"/>
    <w:rPr>
      <w:rFonts w:asciiTheme="majorHAnsi" w:eastAsiaTheme="majorEastAsia" w:hAnsiTheme="majorHAnsi" w:cstheme="majorBidi"/>
      <w:color w:val="2F5496" w:themeColor="accent1" w:themeShade="BF"/>
      <w:sz w:val="32"/>
      <w:szCs w:val="32"/>
      <w:lang w:val="en-US"/>
    </w:rPr>
  </w:style>
  <w:style w:type="paragraph" w:styleId="EndnoteText">
    <w:name w:val="endnote text"/>
    <w:basedOn w:val="Normal"/>
    <w:link w:val="EndnoteTextChar"/>
    <w:uiPriority w:val="99"/>
    <w:unhideWhenUsed/>
    <w:rsid w:val="00B37AAD"/>
    <w:pPr>
      <w:spacing w:after="0" w:line="240" w:lineRule="auto"/>
    </w:pPr>
    <w:rPr>
      <w:sz w:val="20"/>
      <w:szCs w:val="20"/>
    </w:rPr>
  </w:style>
  <w:style w:type="character" w:customStyle="1" w:styleId="EndnoteTextChar">
    <w:name w:val="Endnote Text Char"/>
    <w:basedOn w:val="DefaultParagraphFont"/>
    <w:link w:val="EndnoteText"/>
    <w:uiPriority w:val="99"/>
    <w:rsid w:val="00B37AAD"/>
    <w:rPr>
      <w:rFonts w:ascii="Raleway" w:hAnsi="Raleway"/>
      <w:color w:val="443F3A"/>
      <w:sz w:val="20"/>
      <w:szCs w:val="20"/>
      <w:lang w:val="en-US"/>
    </w:rPr>
  </w:style>
  <w:style w:type="character" w:styleId="EndnoteReference">
    <w:name w:val="endnote reference"/>
    <w:basedOn w:val="DefaultParagraphFont"/>
    <w:uiPriority w:val="99"/>
    <w:semiHidden/>
    <w:unhideWhenUsed/>
    <w:rsid w:val="00B37AAD"/>
    <w:rPr>
      <w:vertAlign w:val="superscript"/>
    </w:rPr>
  </w:style>
  <w:style w:type="paragraph" w:styleId="FootnoteText">
    <w:name w:val="footnote text"/>
    <w:basedOn w:val="Normal"/>
    <w:link w:val="FootnoteTextChar"/>
    <w:uiPriority w:val="99"/>
    <w:semiHidden/>
    <w:unhideWhenUsed/>
    <w:rsid w:val="00B37A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AAD"/>
    <w:rPr>
      <w:rFonts w:ascii="Raleway" w:hAnsi="Raleway"/>
      <w:color w:val="443F3A"/>
      <w:sz w:val="20"/>
      <w:szCs w:val="20"/>
      <w:lang w:val="en-US"/>
    </w:rPr>
  </w:style>
  <w:style w:type="character" w:styleId="FootnoteReference">
    <w:name w:val="footnote reference"/>
    <w:basedOn w:val="DefaultParagraphFont"/>
    <w:uiPriority w:val="99"/>
    <w:semiHidden/>
    <w:unhideWhenUsed/>
    <w:rsid w:val="00B37A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4369">
      <w:bodyDiv w:val="1"/>
      <w:marLeft w:val="0"/>
      <w:marRight w:val="0"/>
      <w:marTop w:val="0"/>
      <w:marBottom w:val="0"/>
      <w:divBdr>
        <w:top w:val="none" w:sz="0" w:space="0" w:color="auto"/>
        <w:left w:val="none" w:sz="0" w:space="0" w:color="auto"/>
        <w:bottom w:val="none" w:sz="0" w:space="0" w:color="auto"/>
        <w:right w:val="none" w:sz="0" w:space="0" w:color="auto"/>
      </w:divBdr>
    </w:div>
    <w:div w:id="346177596">
      <w:bodyDiv w:val="1"/>
      <w:marLeft w:val="0"/>
      <w:marRight w:val="0"/>
      <w:marTop w:val="0"/>
      <w:marBottom w:val="0"/>
      <w:divBdr>
        <w:top w:val="none" w:sz="0" w:space="0" w:color="auto"/>
        <w:left w:val="none" w:sz="0" w:space="0" w:color="auto"/>
        <w:bottom w:val="none" w:sz="0" w:space="0" w:color="auto"/>
        <w:right w:val="none" w:sz="0" w:space="0" w:color="auto"/>
      </w:divBdr>
    </w:div>
    <w:div w:id="599921793">
      <w:bodyDiv w:val="1"/>
      <w:marLeft w:val="0"/>
      <w:marRight w:val="0"/>
      <w:marTop w:val="0"/>
      <w:marBottom w:val="0"/>
      <w:divBdr>
        <w:top w:val="none" w:sz="0" w:space="0" w:color="auto"/>
        <w:left w:val="none" w:sz="0" w:space="0" w:color="auto"/>
        <w:bottom w:val="none" w:sz="0" w:space="0" w:color="auto"/>
        <w:right w:val="none" w:sz="0" w:space="0" w:color="auto"/>
      </w:divBdr>
    </w:div>
    <w:div w:id="1488671547">
      <w:bodyDiv w:val="1"/>
      <w:marLeft w:val="0"/>
      <w:marRight w:val="0"/>
      <w:marTop w:val="0"/>
      <w:marBottom w:val="0"/>
      <w:divBdr>
        <w:top w:val="none" w:sz="0" w:space="0" w:color="auto"/>
        <w:left w:val="none" w:sz="0" w:space="0" w:color="auto"/>
        <w:bottom w:val="none" w:sz="0" w:space="0" w:color="auto"/>
        <w:right w:val="none" w:sz="0" w:space="0" w:color="auto"/>
      </w:divBdr>
    </w:div>
    <w:div w:id="1502508877">
      <w:bodyDiv w:val="1"/>
      <w:marLeft w:val="0"/>
      <w:marRight w:val="0"/>
      <w:marTop w:val="0"/>
      <w:marBottom w:val="0"/>
      <w:divBdr>
        <w:top w:val="none" w:sz="0" w:space="0" w:color="auto"/>
        <w:left w:val="none" w:sz="0" w:space="0" w:color="auto"/>
        <w:bottom w:val="none" w:sz="0" w:space="0" w:color="auto"/>
        <w:right w:val="none" w:sz="0" w:space="0" w:color="auto"/>
      </w:divBdr>
    </w:div>
    <w:div w:id="1884368087">
      <w:bodyDiv w:val="1"/>
      <w:marLeft w:val="0"/>
      <w:marRight w:val="0"/>
      <w:marTop w:val="0"/>
      <w:marBottom w:val="0"/>
      <w:divBdr>
        <w:top w:val="none" w:sz="0" w:space="0" w:color="auto"/>
        <w:left w:val="none" w:sz="0" w:space="0" w:color="auto"/>
        <w:bottom w:val="none" w:sz="0" w:space="0" w:color="auto"/>
        <w:right w:val="none" w:sz="0" w:space="0" w:color="auto"/>
      </w:divBdr>
    </w:div>
    <w:div w:id="1931814552">
      <w:bodyDiv w:val="1"/>
      <w:marLeft w:val="0"/>
      <w:marRight w:val="0"/>
      <w:marTop w:val="0"/>
      <w:marBottom w:val="0"/>
      <w:divBdr>
        <w:top w:val="none" w:sz="0" w:space="0" w:color="auto"/>
        <w:left w:val="none" w:sz="0" w:space="0" w:color="auto"/>
        <w:bottom w:val="none" w:sz="0" w:space="0" w:color="auto"/>
        <w:right w:val="none" w:sz="0" w:space="0" w:color="auto"/>
      </w:divBdr>
    </w:div>
    <w:div w:id="2092848831">
      <w:bodyDiv w:val="1"/>
      <w:marLeft w:val="0"/>
      <w:marRight w:val="0"/>
      <w:marTop w:val="0"/>
      <w:marBottom w:val="0"/>
      <w:divBdr>
        <w:top w:val="none" w:sz="0" w:space="0" w:color="auto"/>
        <w:left w:val="none" w:sz="0" w:space="0" w:color="auto"/>
        <w:bottom w:val="none" w:sz="0" w:space="0" w:color="auto"/>
        <w:right w:val="none" w:sz="0" w:space="0" w:color="auto"/>
      </w:divBdr>
    </w:div>
    <w:div w:id="213354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8FE73-89A8-4245-AFC9-EB831170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527</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Helena Purga</cp:lastModifiedBy>
  <cp:revision>17</cp:revision>
  <cp:lastPrinted>2021-10-19T09:08:00Z</cp:lastPrinted>
  <dcterms:created xsi:type="dcterms:W3CDTF">2022-05-12T12:37:00Z</dcterms:created>
  <dcterms:modified xsi:type="dcterms:W3CDTF">2022-05-17T08:23:00Z</dcterms:modified>
</cp:coreProperties>
</file>